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0E6A5" w14:textId="77777777" w:rsidR="00F55B8B" w:rsidRPr="00AF747A" w:rsidRDefault="00F55B8B" w:rsidP="00F55B8B">
      <w:pPr>
        <w:pStyle w:val="Titre1"/>
      </w:pPr>
      <w:r w:rsidRPr="00AF747A">
        <w:t>CHAPITRE 1 - LE CONTRAT DE VENTE.</w:t>
      </w:r>
    </w:p>
    <w:p w14:paraId="587CFBF1" w14:textId="77777777" w:rsidR="00F55B8B" w:rsidRPr="00AF747A" w:rsidRDefault="00F55B8B" w:rsidP="00F55B8B">
      <w:pPr>
        <w:spacing w:before="100" w:beforeAutospacing="1" w:line="240" w:lineRule="auto"/>
        <w:jc w:val="both"/>
        <w:rPr>
          <w:rFonts w:eastAsia="Times New Roman" w:cs="Arial"/>
          <w:color w:val="000000"/>
          <w:szCs w:val="24"/>
          <w:lang w:eastAsia="fr-FR"/>
        </w:rPr>
      </w:pPr>
      <w:r w:rsidRPr="00AF747A">
        <w:rPr>
          <w:rFonts w:eastAsia="Times New Roman" w:cs="Arial"/>
          <w:b/>
          <w:color w:val="000000"/>
          <w:sz w:val="24"/>
          <w:szCs w:val="24"/>
          <w:u w:val="single"/>
          <w:lang w:eastAsia="fr-FR"/>
        </w:rPr>
        <w:t xml:space="preserve">     Contrat de vente </w:t>
      </w:r>
      <w:r w:rsidRPr="00AF747A">
        <w:rPr>
          <w:rFonts w:eastAsia="Times New Roman" w:cs="Arial"/>
          <w:color w:val="000000"/>
          <w:sz w:val="24"/>
          <w:szCs w:val="24"/>
          <w:lang w:eastAsia="fr-FR"/>
        </w:rPr>
        <w:t xml:space="preserve">: </w:t>
      </w:r>
      <w:r w:rsidRPr="00AF747A">
        <w:rPr>
          <w:rFonts w:eastAsia="Times New Roman" w:cs="Arial"/>
          <w:color w:val="000000"/>
          <w:szCs w:val="24"/>
          <w:lang w:eastAsia="fr-FR"/>
        </w:rPr>
        <w:t>contrat par lequel le vendeur transfère la propriété d'une chose à l'acheteur moyennant un prix fixé en monnaie ayant cours. C’est un contrat synallagmatique, à titre onéreux, consensuel, de gré à gré et commutatif.</w:t>
      </w:r>
    </w:p>
    <w:p w14:paraId="4DDA28A3" w14:textId="77777777" w:rsidR="00F55B8B" w:rsidRPr="00AF747A" w:rsidRDefault="00F55B8B" w:rsidP="00F55B8B">
      <w:pPr>
        <w:pStyle w:val="Titre2"/>
      </w:pPr>
      <w:r w:rsidRPr="00AF747A">
        <w:t>La conclusion du contrat de vente.  </w:t>
      </w:r>
    </w:p>
    <w:p w14:paraId="4555D81F" w14:textId="77777777" w:rsidR="00F55B8B" w:rsidRPr="00AF747A" w:rsidRDefault="00F55B8B" w:rsidP="00F55B8B">
      <w:pPr>
        <w:spacing w:before="100" w:beforeAutospacing="1" w:line="240" w:lineRule="auto"/>
        <w:jc w:val="both"/>
        <w:rPr>
          <w:rFonts w:eastAsia="Times New Roman" w:cs="Arial"/>
          <w:color w:val="000000"/>
          <w:szCs w:val="24"/>
          <w:lang w:eastAsia="fr-FR"/>
        </w:rPr>
      </w:pPr>
      <w:r w:rsidRPr="00AF747A">
        <w:rPr>
          <w:rFonts w:eastAsia="Times New Roman" w:cs="Arial"/>
          <w:color w:val="000000"/>
          <w:szCs w:val="24"/>
          <w:lang w:eastAsia="fr-FR"/>
        </w:rPr>
        <w:t xml:space="preserve">     </w:t>
      </w:r>
      <w:r w:rsidR="00577594" w:rsidRPr="00AF747A">
        <w:rPr>
          <w:rFonts w:eastAsia="Times New Roman" w:cs="Arial"/>
          <w:color w:val="000000"/>
          <w:szCs w:val="24"/>
          <w:lang w:eastAsia="fr-FR"/>
        </w:rPr>
        <w:t>Le contrat</w:t>
      </w:r>
      <w:r w:rsidRPr="00AF747A">
        <w:rPr>
          <w:rFonts w:eastAsia="Times New Roman" w:cs="Arial"/>
          <w:color w:val="000000"/>
          <w:szCs w:val="24"/>
          <w:lang w:eastAsia="fr-FR"/>
        </w:rPr>
        <w:t xml:space="preserve"> de vente doit satisfaire quatre conditions de validité exigées par le code civil :</w:t>
      </w:r>
    </w:p>
    <w:p w14:paraId="0950EE1D" w14:textId="77777777" w:rsidR="00F55B8B" w:rsidRPr="00AF747A" w:rsidRDefault="00F55B8B" w:rsidP="00F55B8B">
      <w:pPr>
        <w:numPr>
          <w:ilvl w:val="0"/>
          <w:numId w:val="2"/>
        </w:numPr>
        <w:spacing w:before="100" w:beforeAutospacing="1" w:after="0" w:line="240" w:lineRule="auto"/>
        <w:ind w:left="0" w:firstLine="360"/>
        <w:rPr>
          <w:rFonts w:eastAsia="Times New Roman" w:cs="Arial"/>
          <w:color w:val="000000"/>
          <w:szCs w:val="24"/>
          <w:lang w:eastAsia="fr-FR"/>
        </w:rPr>
      </w:pPr>
      <w:r w:rsidRPr="00AF747A">
        <w:rPr>
          <w:rFonts w:eastAsia="Times New Roman" w:cs="Arial"/>
          <w:b/>
          <w:color w:val="000000"/>
          <w:szCs w:val="24"/>
          <w:lang w:eastAsia="fr-FR"/>
        </w:rPr>
        <w:t>Le consentement</w:t>
      </w:r>
      <w:r w:rsidRPr="00AF747A">
        <w:rPr>
          <w:rFonts w:eastAsia="Times New Roman" w:cs="Arial"/>
          <w:color w:val="000000"/>
          <w:szCs w:val="24"/>
          <w:lang w:eastAsia="fr-FR"/>
        </w:rPr>
        <w:t xml:space="preserve"> doit être exempt de vices (erreur, dol ou violence) et il est considéré comme </w:t>
      </w:r>
      <w:r w:rsidRPr="00AF747A">
        <w:rPr>
          <w:rFonts w:eastAsia="Times New Roman" w:cs="Arial"/>
          <w:color w:val="000000"/>
          <w:szCs w:val="24"/>
          <w:u w:val="single"/>
          <w:lang w:eastAsia="fr-FR"/>
        </w:rPr>
        <w:t>acquis dès l'acceptation de l'acheteur</w:t>
      </w:r>
      <w:r w:rsidRPr="00AF747A">
        <w:rPr>
          <w:rFonts w:eastAsia="Times New Roman" w:cs="Arial"/>
          <w:color w:val="000000"/>
          <w:szCs w:val="24"/>
          <w:lang w:eastAsia="fr-FR"/>
        </w:rPr>
        <w:t>.</w:t>
      </w:r>
      <w:r w:rsidRPr="00AF747A">
        <w:rPr>
          <w:rFonts w:eastAsia="Times New Roman" w:cs="Arial"/>
          <w:color w:val="000000"/>
          <w:szCs w:val="24"/>
          <w:lang w:eastAsia="fr-FR"/>
        </w:rPr>
        <w:br/>
      </w:r>
    </w:p>
    <w:p w14:paraId="00CB81A4" w14:textId="77777777" w:rsidR="00F55B8B" w:rsidRPr="00AF747A" w:rsidRDefault="00F55B8B" w:rsidP="00F55B8B">
      <w:pPr>
        <w:numPr>
          <w:ilvl w:val="0"/>
          <w:numId w:val="2"/>
        </w:numPr>
        <w:spacing w:before="100" w:beforeAutospacing="1" w:after="0" w:line="240" w:lineRule="auto"/>
        <w:ind w:left="0" w:firstLine="360"/>
        <w:jc w:val="both"/>
        <w:rPr>
          <w:rFonts w:eastAsia="Times New Roman" w:cs="Arial"/>
          <w:color w:val="000000"/>
          <w:szCs w:val="24"/>
          <w:lang w:eastAsia="fr-FR"/>
        </w:rPr>
      </w:pPr>
      <w:r w:rsidRPr="00AF747A">
        <w:rPr>
          <w:rFonts w:eastAsia="Times New Roman" w:cs="Arial"/>
          <w:b/>
          <w:color w:val="000000"/>
          <w:szCs w:val="24"/>
          <w:lang w:eastAsia="fr-FR"/>
        </w:rPr>
        <w:t>L'objet et la cause doivent être licites et conformes aux bonnes mœurs</w:t>
      </w:r>
      <w:r w:rsidRPr="00AF747A">
        <w:rPr>
          <w:rFonts w:eastAsia="Times New Roman" w:cs="Arial"/>
          <w:color w:val="000000"/>
          <w:szCs w:val="24"/>
          <w:lang w:eastAsia="fr-FR"/>
        </w:rPr>
        <w:t xml:space="preserve">. </w:t>
      </w:r>
    </w:p>
    <w:p w14:paraId="1A391F69" w14:textId="77777777" w:rsidR="00F55B8B" w:rsidRPr="00AF747A" w:rsidRDefault="00F55B8B" w:rsidP="00F55B8B">
      <w:pPr>
        <w:numPr>
          <w:ilvl w:val="0"/>
          <w:numId w:val="2"/>
        </w:numPr>
        <w:spacing w:before="100" w:beforeAutospacing="1" w:after="0" w:line="240" w:lineRule="auto"/>
        <w:ind w:left="0" w:firstLine="360"/>
        <w:jc w:val="both"/>
        <w:rPr>
          <w:rFonts w:eastAsia="Times New Roman" w:cs="Arial"/>
          <w:color w:val="000000"/>
          <w:szCs w:val="24"/>
          <w:lang w:eastAsia="fr-FR"/>
        </w:rPr>
      </w:pPr>
      <w:r w:rsidRPr="00AF747A">
        <w:rPr>
          <w:rFonts w:eastAsia="Times New Roman" w:cs="Arial"/>
          <w:b/>
          <w:color w:val="000000"/>
          <w:szCs w:val="24"/>
          <w:lang w:eastAsia="fr-FR"/>
        </w:rPr>
        <w:t>La chose vendue doit exister</w:t>
      </w:r>
      <w:r w:rsidRPr="00AF747A">
        <w:rPr>
          <w:rFonts w:eastAsia="Times New Roman" w:cs="Arial"/>
          <w:color w:val="000000"/>
          <w:szCs w:val="24"/>
          <w:lang w:eastAsia="fr-FR"/>
        </w:rPr>
        <w:t xml:space="preserve">, appartenir au vendeur, ne pas se situer en dehors de tout « commerce » (comme les organes humains) </w:t>
      </w:r>
    </w:p>
    <w:p w14:paraId="1C76C6C8" w14:textId="31125468" w:rsidR="00F55B8B" w:rsidRPr="00E520B1" w:rsidRDefault="00F55B8B" w:rsidP="00E520B1">
      <w:pPr>
        <w:numPr>
          <w:ilvl w:val="0"/>
          <w:numId w:val="2"/>
        </w:numPr>
        <w:spacing w:before="100" w:beforeAutospacing="1" w:after="0" w:line="240" w:lineRule="auto"/>
        <w:ind w:left="0" w:firstLine="360"/>
        <w:jc w:val="both"/>
        <w:rPr>
          <w:rFonts w:eastAsia="Times New Roman" w:cs="Arial"/>
          <w:color w:val="000000"/>
          <w:szCs w:val="24"/>
          <w:lang w:eastAsia="fr-FR"/>
        </w:rPr>
      </w:pPr>
      <w:r w:rsidRPr="00AF747A">
        <w:rPr>
          <w:rFonts w:eastAsia="Times New Roman" w:cs="Arial"/>
          <w:b/>
          <w:color w:val="000000"/>
          <w:szCs w:val="24"/>
          <w:lang w:eastAsia="fr-FR"/>
        </w:rPr>
        <w:t>Le prix doit être déterminé</w:t>
      </w:r>
      <w:r w:rsidRPr="00AF747A">
        <w:rPr>
          <w:rFonts w:eastAsia="Times New Roman" w:cs="Arial"/>
          <w:color w:val="000000"/>
          <w:szCs w:val="24"/>
          <w:lang w:eastAsia="fr-FR"/>
        </w:rPr>
        <w:t xml:space="preserve"> (ou déterminable), licite, réel et sérieux (sinon il y a donation et non vente). </w:t>
      </w:r>
      <w:r w:rsidR="007879A9">
        <w:rPr>
          <w:rFonts w:eastAsia="Times New Roman" w:cs="Arial"/>
          <w:color w:val="000000"/>
          <w:szCs w:val="24"/>
          <w:lang w:eastAsia="fr-FR"/>
        </w:rPr>
        <w:t xml:space="preserve"> Le prix peut être facilement déterminé lorsqu‘il s’agit d’une seule vente.</w:t>
      </w:r>
      <w:r w:rsidR="00AC30F5">
        <w:rPr>
          <w:rFonts w:eastAsia="Times New Roman" w:cs="Arial"/>
          <w:color w:val="000000"/>
          <w:szCs w:val="24"/>
          <w:lang w:eastAsia="fr-FR"/>
        </w:rPr>
        <w:t xml:space="preserve"> Dans les contrats de distribution qui génère des ventes successives </w:t>
      </w:r>
      <w:r w:rsidR="005A0D7E">
        <w:rPr>
          <w:rFonts w:eastAsia="Times New Roman" w:cs="Arial"/>
          <w:color w:val="000000"/>
          <w:szCs w:val="24"/>
          <w:lang w:eastAsia="fr-FR"/>
        </w:rPr>
        <w:t>sur plusieurs années (contrat de fourniture de bien)</w:t>
      </w:r>
      <w:r w:rsidR="00E520B1">
        <w:rPr>
          <w:rFonts w:eastAsia="Times New Roman" w:cs="Arial"/>
          <w:color w:val="000000"/>
          <w:szCs w:val="24"/>
          <w:lang w:eastAsia="fr-FR"/>
        </w:rPr>
        <w:t>. On peut évaluer le prix par un expert</w:t>
      </w:r>
      <w:r w:rsidR="007578A5">
        <w:rPr>
          <w:rFonts w:eastAsia="Times New Roman" w:cs="Arial"/>
          <w:color w:val="000000"/>
          <w:szCs w:val="24"/>
          <w:lang w:eastAsia="fr-FR"/>
        </w:rPr>
        <w:t>. En l’absence d’un prix déterminable le contrat est nulle faute d’objet.</w:t>
      </w:r>
      <w:r w:rsidR="00AC30F5" w:rsidRPr="00E520B1">
        <w:rPr>
          <w:rFonts w:eastAsia="Times New Roman" w:cs="Arial"/>
          <w:color w:val="000000"/>
          <w:szCs w:val="24"/>
          <w:lang w:eastAsia="fr-FR"/>
        </w:rPr>
        <w:t xml:space="preserve"> </w:t>
      </w:r>
    </w:p>
    <w:p w14:paraId="13B49826" w14:textId="77777777" w:rsidR="00F55B8B" w:rsidRPr="00AF747A" w:rsidRDefault="00F55B8B" w:rsidP="00F55B8B">
      <w:pPr>
        <w:spacing w:before="100" w:beforeAutospacing="1" w:after="0" w:line="240" w:lineRule="auto"/>
        <w:jc w:val="both"/>
        <w:rPr>
          <w:rFonts w:eastAsia="Times New Roman" w:cs="Arial"/>
          <w:color w:val="000000"/>
          <w:szCs w:val="24"/>
          <w:lang w:eastAsia="fr-FR"/>
        </w:rPr>
      </w:pPr>
    </w:p>
    <w:p w14:paraId="123DAF74" w14:textId="77777777" w:rsidR="00F55B8B" w:rsidRPr="00AF747A" w:rsidRDefault="00F55B8B" w:rsidP="00F55B8B">
      <w:pPr>
        <w:pStyle w:val="Titre3"/>
      </w:pPr>
      <w:r w:rsidRPr="00AF747A">
        <w:t>Le transfert de propriété</w:t>
      </w:r>
    </w:p>
    <w:p w14:paraId="6380B577" w14:textId="77777777" w:rsidR="00F55B8B" w:rsidRPr="00AF747A" w:rsidRDefault="00F55B8B" w:rsidP="00F55B8B">
      <w:pPr>
        <w:spacing w:before="100" w:beforeAutospacing="1" w:line="240" w:lineRule="auto"/>
        <w:jc w:val="both"/>
        <w:rPr>
          <w:rFonts w:eastAsia="Times New Roman" w:cs="Arial"/>
          <w:color w:val="000000"/>
          <w:szCs w:val="24"/>
          <w:lang w:eastAsia="fr-FR"/>
        </w:rPr>
      </w:pPr>
      <w:r w:rsidRPr="00AF747A">
        <w:rPr>
          <w:rFonts w:eastAsia="Times New Roman" w:cs="Arial"/>
          <w:color w:val="000000"/>
          <w:szCs w:val="24"/>
          <w:lang w:eastAsia="fr-FR"/>
        </w:rPr>
        <w:t xml:space="preserve">      C'est le moment de l'échange des consentements qui opère transmission du droit de propriété du vendeur à l'acheteur. La vente est en effet gouvernée par un principe important et souvent méconnu énoncé à l'article 1583 du Code civil : « </w:t>
      </w:r>
      <w:r w:rsidRPr="00AF747A">
        <w:rPr>
          <w:rFonts w:eastAsia="Times New Roman" w:cs="Arial"/>
          <w:i/>
          <w:iCs/>
          <w:color w:val="000000"/>
          <w:szCs w:val="24"/>
          <w:lang w:eastAsia="fr-FR"/>
        </w:rPr>
        <w:t>la vente est parfaite entre les parties et la propriété est acquise de plein droit à l'acheteur à l'égard du vendeur dès qu'on est convenu de la chose et du prix, quoique la chose n'ait pas encore été livrée ni le prix payé</w:t>
      </w:r>
      <w:r w:rsidRPr="00AF747A">
        <w:rPr>
          <w:rFonts w:eastAsia="Times New Roman" w:cs="Arial"/>
          <w:color w:val="000000"/>
          <w:szCs w:val="24"/>
          <w:lang w:eastAsia="fr-FR"/>
        </w:rPr>
        <w:t xml:space="preserve"> ».</w:t>
      </w:r>
    </w:p>
    <w:p w14:paraId="5BBE80E4" w14:textId="77777777" w:rsidR="00F55B8B" w:rsidRPr="00AF747A" w:rsidRDefault="00F55B8B" w:rsidP="00F55B8B">
      <w:pPr>
        <w:spacing w:before="100" w:beforeAutospacing="1" w:line="240" w:lineRule="auto"/>
        <w:jc w:val="both"/>
        <w:rPr>
          <w:rFonts w:eastAsia="Times New Roman" w:cs="Arial"/>
          <w:color w:val="000000"/>
          <w:szCs w:val="24"/>
          <w:lang w:eastAsia="fr-FR"/>
        </w:rPr>
      </w:pPr>
      <w:r w:rsidRPr="00AF747A">
        <w:rPr>
          <w:rFonts w:eastAsia="Times New Roman" w:cs="Arial"/>
          <w:color w:val="000000"/>
          <w:szCs w:val="24"/>
          <w:lang w:eastAsia="fr-FR"/>
        </w:rPr>
        <w:t xml:space="preserve">    La propriété de la chose est donc transférée à l'acheteur dès l'échange des consentements. Ce transfert immédiat peut parfois poser problème si la chose est endommagée avant livraison ou si l'acheteur, qui a été livré mais n'a payé qu'une partie du prix, refuse de régler le solde (il est en effet propriétaire et le vendeur ne peut lui reprendre le bien).</w:t>
      </w:r>
    </w:p>
    <w:p w14:paraId="1CC94A37" w14:textId="766D1C4C" w:rsidR="009E02DE" w:rsidRDefault="00A523FF" w:rsidP="00F55B8B">
      <w:pPr>
        <w:rPr>
          <w:lang w:eastAsia="fr-FR"/>
        </w:rPr>
      </w:pPr>
      <w:r>
        <w:rPr>
          <w:lang w:eastAsia="fr-FR"/>
        </w:rPr>
        <w:t>Il est automatique lorsqu’il y a un accord sur la chose et sur le prix</w:t>
      </w:r>
      <w:r w:rsidR="00D92057">
        <w:rPr>
          <w:lang w:eastAsia="fr-FR"/>
        </w:rPr>
        <w:t>.</w:t>
      </w:r>
      <w:r w:rsidR="009E02DE">
        <w:rPr>
          <w:lang w:eastAsia="fr-FR"/>
        </w:rPr>
        <w:t xml:space="preserve"> Inconvénient de la solution si l’acheteur tombe en faillite le vendeur ne pourra pas être payer et récupérer son bien.</w:t>
      </w:r>
    </w:p>
    <w:p w14:paraId="78E9427D" w14:textId="193CD193" w:rsidR="00837417" w:rsidRPr="00AF747A" w:rsidRDefault="00837417" w:rsidP="00F55B8B">
      <w:pPr>
        <w:rPr>
          <w:lang w:eastAsia="fr-FR"/>
        </w:rPr>
      </w:pPr>
      <w:r>
        <w:rPr>
          <w:lang w:eastAsia="fr-FR"/>
        </w:rPr>
        <w:t>Clause de réserve de propriété, une clause qui retarde le transfert de propriété au paiement intégral de la chose.</w:t>
      </w:r>
      <w:r w:rsidR="00DC5CF2">
        <w:rPr>
          <w:lang w:eastAsia="fr-FR"/>
        </w:rPr>
        <w:t xml:space="preserve"> En cas de faillite de </w:t>
      </w:r>
      <w:proofErr w:type="gramStart"/>
      <w:r w:rsidR="00DC5CF2">
        <w:rPr>
          <w:lang w:eastAsia="fr-FR"/>
        </w:rPr>
        <w:t>l’acheteur ,</w:t>
      </w:r>
      <w:proofErr w:type="gramEnd"/>
      <w:r w:rsidR="00DC5CF2">
        <w:rPr>
          <w:lang w:eastAsia="fr-FR"/>
        </w:rPr>
        <w:t xml:space="preserve"> le vendeur peut récupérer le bien en revendiquant la propriété du bien.</w:t>
      </w:r>
    </w:p>
    <w:p w14:paraId="23444187" w14:textId="77777777" w:rsidR="00F55B8B" w:rsidRPr="00AF747A" w:rsidRDefault="00F55B8B" w:rsidP="00F55B8B">
      <w:pPr>
        <w:pStyle w:val="Titre4"/>
      </w:pPr>
      <w:r w:rsidRPr="00AF747A">
        <w:t xml:space="preserve">Pour l'acheteur </w:t>
      </w:r>
      <w:r w:rsidRPr="00AF747A">
        <w:rPr>
          <w:sz w:val="22"/>
        </w:rPr>
        <w:t xml:space="preserve">(diffère s’il s’agit d’un corps certain ou d’une chose de genre). </w:t>
      </w:r>
    </w:p>
    <w:p w14:paraId="0C929C88" w14:textId="77777777" w:rsidR="00F55B8B" w:rsidRPr="00AF747A" w:rsidRDefault="00F55B8B" w:rsidP="00F55B8B">
      <w:pPr>
        <w:spacing w:before="100" w:beforeAutospacing="1" w:line="240" w:lineRule="auto"/>
        <w:jc w:val="both"/>
        <w:rPr>
          <w:rFonts w:eastAsia="Times New Roman" w:cs="Arial"/>
          <w:color w:val="000000"/>
          <w:szCs w:val="24"/>
          <w:lang w:eastAsia="fr-FR"/>
        </w:rPr>
      </w:pPr>
      <w:r w:rsidRPr="00AF747A">
        <w:rPr>
          <w:rFonts w:eastAsia="Times New Roman" w:cs="Arial"/>
          <w:color w:val="000000"/>
          <w:szCs w:val="24"/>
          <w:lang w:eastAsia="fr-FR"/>
        </w:rPr>
        <w:t xml:space="preserve">    Pour </w:t>
      </w:r>
      <w:r w:rsidRPr="00AF747A">
        <w:rPr>
          <w:rFonts w:eastAsia="Times New Roman" w:cs="Arial"/>
          <w:b/>
          <w:color w:val="000000"/>
          <w:szCs w:val="24"/>
          <w:lang w:eastAsia="fr-FR"/>
        </w:rPr>
        <w:t>les corps certains</w:t>
      </w:r>
      <w:r w:rsidRPr="00AF747A">
        <w:rPr>
          <w:rFonts w:eastAsia="Times New Roman" w:cs="Arial"/>
          <w:color w:val="000000"/>
          <w:szCs w:val="24"/>
          <w:lang w:eastAsia="fr-FR"/>
        </w:rPr>
        <w:t>, c’est-à-dire les biens non fongibles (</w:t>
      </w:r>
      <w:r w:rsidRPr="00AF747A">
        <w:rPr>
          <w:rFonts w:eastAsia="Times New Roman" w:cs="Arial"/>
          <w:i/>
          <w:color w:val="000000"/>
          <w:szCs w:val="24"/>
          <w:lang w:eastAsia="fr-FR"/>
        </w:rPr>
        <w:t>Ex : une armoire ancienne)</w:t>
      </w:r>
      <w:r w:rsidRPr="00AF747A">
        <w:rPr>
          <w:rFonts w:eastAsia="Times New Roman" w:cs="Arial"/>
          <w:color w:val="000000"/>
          <w:szCs w:val="24"/>
          <w:lang w:eastAsia="fr-FR"/>
        </w:rPr>
        <w:t xml:space="preserve">, le transfert de propriété est transféré dès l'accord. Mais le risque en cas de perte de la chose est également transféré immédiatement (ancienne règle de droit romain « </w:t>
      </w:r>
      <w:proofErr w:type="spellStart"/>
      <w:r w:rsidRPr="00AF747A">
        <w:rPr>
          <w:rFonts w:eastAsia="Times New Roman" w:cs="Arial"/>
          <w:color w:val="000000"/>
          <w:szCs w:val="24"/>
          <w:lang w:eastAsia="fr-FR"/>
        </w:rPr>
        <w:t>res</w:t>
      </w:r>
      <w:proofErr w:type="spellEnd"/>
      <w:r w:rsidRPr="00AF747A">
        <w:rPr>
          <w:rFonts w:eastAsia="Times New Roman" w:cs="Arial"/>
          <w:color w:val="000000"/>
          <w:szCs w:val="24"/>
          <w:lang w:eastAsia="fr-FR"/>
        </w:rPr>
        <w:t xml:space="preserve"> petit domino »). En conséquence, si </w:t>
      </w:r>
      <w:r w:rsidRPr="00AF747A">
        <w:rPr>
          <w:rFonts w:eastAsia="Times New Roman" w:cs="Arial"/>
          <w:color w:val="000000"/>
          <w:szCs w:val="24"/>
          <w:lang w:eastAsia="fr-FR"/>
        </w:rPr>
        <w:lastRenderedPageBreak/>
        <w:t>la chose n'a pas été livrée et si elle est endommagée l'acheteur en doit quand même le prix (sauf si le vendeur est responsable du dommage).</w:t>
      </w:r>
    </w:p>
    <w:p w14:paraId="6F8BC1A1" w14:textId="77777777" w:rsidR="00F55B8B" w:rsidRDefault="00F55B8B" w:rsidP="00F55B8B">
      <w:pPr>
        <w:spacing w:before="100" w:beforeAutospacing="1" w:line="240" w:lineRule="auto"/>
        <w:jc w:val="both"/>
        <w:rPr>
          <w:rFonts w:eastAsia="Times New Roman" w:cs="Arial"/>
          <w:color w:val="000000"/>
          <w:szCs w:val="24"/>
          <w:lang w:eastAsia="fr-FR"/>
        </w:rPr>
      </w:pPr>
      <w:r w:rsidRPr="00AF747A">
        <w:rPr>
          <w:rFonts w:eastAsia="Times New Roman" w:cs="Arial"/>
          <w:color w:val="000000"/>
          <w:szCs w:val="24"/>
          <w:lang w:eastAsia="fr-FR"/>
        </w:rPr>
        <w:t xml:space="preserve">     Pour les </w:t>
      </w:r>
      <w:r w:rsidRPr="00AF747A">
        <w:rPr>
          <w:rFonts w:eastAsia="Times New Roman" w:cs="Arial"/>
          <w:b/>
          <w:color w:val="000000"/>
          <w:szCs w:val="24"/>
          <w:lang w:eastAsia="fr-FR"/>
        </w:rPr>
        <w:t>choses de genre</w:t>
      </w:r>
      <w:r w:rsidRPr="00AF747A">
        <w:rPr>
          <w:rFonts w:eastAsia="Times New Roman" w:cs="Arial"/>
          <w:color w:val="000000"/>
          <w:szCs w:val="24"/>
          <w:lang w:eastAsia="fr-FR"/>
        </w:rPr>
        <w:t>, c’est-à-dire les biens fongibles (</w:t>
      </w:r>
      <w:r w:rsidRPr="00AF747A">
        <w:rPr>
          <w:rFonts w:eastAsia="Times New Roman" w:cs="Arial"/>
          <w:i/>
          <w:color w:val="000000"/>
          <w:szCs w:val="24"/>
          <w:lang w:eastAsia="fr-FR"/>
        </w:rPr>
        <w:t>Ex : les pommes de terre</w:t>
      </w:r>
      <w:r w:rsidRPr="00AF747A">
        <w:rPr>
          <w:rFonts w:eastAsia="Times New Roman" w:cs="Arial"/>
          <w:color w:val="000000"/>
          <w:szCs w:val="24"/>
          <w:lang w:eastAsia="fr-FR"/>
        </w:rPr>
        <w:t>), le transfert de propriété, ainsi que le transfert du risque, ne se fait qu'au moment de l'individualisation. En attendant cette dernière le vendeur reste propriétaire. Le vendeur est tenu à la livraison des biens conformes.</w:t>
      </w:r>
    </w:p>
    <w:p w14:paraId="5F902E7B" w14:textId="77777777" w:rsidR="00F55B8B" w:rsidRPr="00AF747A" w:rsidRDefault="00F55B8B" w:rsidP="00F55B8B">
      <w:pPr>
        <w:spacing w:before="100" w:beforeAutospacing="1" w:line="240" w:lineRule="auto"/>
        <w:jc w:val="both"/>
        <w:rPr>
          <w:rFonts w:eastAsia="Times New Roman" w:cs="Arial"/>
          <w:color w:val="000000"/>
          <w:szCs w:val="24"/>
          <w:lang w:eastAsia="fr-FR"/>
        </w:rPr>
      </w:pPr>
    </w:p>
    <w:p w14:paraId="3953FB3A" w14:textId="77777777" w:rsidR="00F55B8B" w:rsidRPr="00AF747A" w:rsidRDefault="00F55B8B" w:rsidP="00F55B8B">
      <w:pPr>
        <w:pStyle w:val="Titre4"/>
        <w:rPr>
          <w:sz w:val="22"/>
        </w:rPr>
      </w:pPr>
      <w:r w:rsidRPr="00AF747A">
        <w:t>Pour le vendeur (</w:t>
      </w:r>
      <w:r w:rsidRPr="00AF747A">
        <w:rPr>
          <w:sz w:val="22"/>
        </w:rPr>
        <w:t xml:space="preserve">n'est plus propriétaire dès échange des consentements, l'acheteur le devenant immédiatement). </w:t>
      </w:r>
    </w:p>
    <w:p w14:paraId="65D9B20A" w14:textId="77777777" w:rsidR="00F55B8B" w:rsidRPr="00AF747A" w:rsidRDefault="00F55B8B" w:rsidP="00F55B8B">
      <w:pPr>
        <w:numPr>
          <w:ilvl w:val="0"/>
          <w:numId w:val="5"/>
        </w:numPr>
        <w:spacing w:before="100" w:beforeAutospacing="1" w:line="240" w:lineRule="auto"/>
        <w:ind w:left="0" w:firstLine="611"/>
        <w:jc w:val="both"/>
        <w:rPr>
          <w:rFonts w:eastAsia="Times New Roman" w:cs="Arial"/>
          <w:color w:val="000000"/>
          <w:szCs w:val="24"/>
          <w:lang w:eastAsia="fr-FR"/>
        </w:rPr>
      </w:pPr>
      <w:r w:rsidRPr="00AF747A">
        <w:rPr>
          <w:rFonts w:eastAsia="Times New Roman" w:cs="Arial"/>
          <w:color w:val="000000"/>
          <w:szCs w:val="24"/>
          <w:lang w:eastAsia="fr-FR"/>
        </w:rPr>
        <w:t>L'acheteur, avec accord du vendeur, qui n'a pas payé le prix et qui a été livré ou a emporté la chose, en est devenu le propriétaire (article 1583 de code civil). Le vendeur, en cas de non-paiement, ne peut donc pas lui reprendre le bien livré puisqu'il commettrait alors un vol. Il doit donc porter l'affaire devant le juge.</w:t>
      </w:r>
    </w:p>
    <w:p w14:paraId="6B901EE5" w14:textId="77777777" w:rsidR="00F55B8B" w:rsidRPr="00AF747A" w:rsidRDefault="00F55B8B" w:rsidP="00F55B8B">
      <w:pPr>
        <w:spacing w:before="100" w:beforeAutospacing="1" w:line="240" w:lineRule="auto"/>
        <w:jc w:val="both"/>
        <w:rPr>
          <w:rFonts w:eastAsia="Times New Roman" w:cs="Arial"/>
          <w:color w:val="000000"/>
          <w:szCs w:val="24"/>
          <w:lang w:eastAsia="fr-FR"/>
        </w:rPr>
      </w:pPr>
      <w:r w:rsidRPr="00AF747A">
        <w:rPr>
          <w:rFonts w:eastAsia="Times New Roman" w:cs="Arial"/>
          <w:color w:val="000000"/>
          <w:szCs w:val="24"/>
          <w:lang w:eastAsia="fr-FR"/>
        </w:rPr>
        <w:t xml:space="preserve">     Pour contrer cela, le vendeur peut faire figurer au contrat une « </w:t>
      </w:r>
      <w:r w:rsidRPr="00AF747A">
        <w:rPr>
          <w:rFonts w:eastAsia="Times New Roman" w:cs="Arial"/>
          <w:b/>
          <w:color w:val="000000"/>
          <w:szCs w:val="24"/>
          <w:lang w:eastAsia="fr-FR"/>
        </w:rPr>
        <w:t>clause de réserve de propriété</w:t>
      </w:r>
      <w:r w:rsidRPr="00AF747A">
        <w:rPr>
          <w:rFonts w:eastAsia="Times New Roman" w:cs="Arial"/>
          <w:color w:val="000000"/>
          <w:szCs w:val="24"/>
          <w:lang w:eastAsia="fr-FR"/>
        </w:rPr>
        <w:t xml:space="preserve"> ». Elle repousse le transfert de propriété jusqu'au complet paiement du prix. En cas de non-paiement le vendeur peut le « revendiquer » auprès de lui. L'acheteur ne peut s'y opposer, sauf à aller en justice.</w:t>
      </w:r>
      <w:r w:rsidRPr="00AF747A">
        <w:rPr>
          <w:rFonts w:eastAsia="Times New Roman" w:cs="Arial"/>
          <w:color w:val="000000"/>
          <w:szCs w:val="24"/>
          <w:lang w:eastAsia="fr-FR"/>
        </w:rPr>
        <w:br/>
      </w:r>
    </w:p>
    <w:p w14:paraId="12FE1B4C" w14:textId="77777777" w:rsidR="00F55B8B" w:rsidRPr="00AF747A" w:rsidRDefault="00F55B8B" w:rsidP="00F55B8B">
      <w:pPr>
        <w:numPr>
          <w:ilvl w:val="0"/>
          <w:numId w:val="5"/>
        </w:numPr>
        <w:spacing w:before="100" w:beforeAutospacing="1" w:line="240" w:lineRule="auto"/>
        <w:ind w:left="0" w:firstLine="611"/>
        <w:jc w:val="both"/>
        <w:rPr>
          <w:rFonts w:eastAsia="Times New Roman" w:cs="Arial"/>
          <w:color w:val="000000"/>
          <w:szCs w:val="24"/>
          <w:lang w:eastAsia="fr-FR"/>
        </w:rPr>
      </w:pPr>
      <w:r w:rsidRPr="00AF747A">
        <w:rPr>
          <w:rFonts w:eastAsia="Times New Roman" w:cs="Arial"/>
          <w:color w:val="000000"/>
          <w:szCs w:val="24"/>
          <w:lang w:eastAsia="fr-FR"/>
        </w:rPr>
        <w:t>La transmission immédiate de la propriété par le simple accord des parties est également dangereuse dans certains cas pour les clients qui peuvent ignorer la vente et croire que leur débiteur est toujours propriétaire et s'imaginer disposer encore de leur droit de gage général sur ce bien.</w:t>
      </w:r>
    </w:p>
    <w:p w14:paraId="3969FFDC" w14:textId="77777777" w:rsidR="00F55B8B" w:rsidRPr="00AF747A" w:rsidRDefault="00F55B8B" w:rsidP="00F55B8B">
      <w:pPr>
        <w:spacing w:before="100" w:beforeAutospacing="1" w:line="240" w:lineRule="auto"/>
        <w:rPr>
          <w:rFonts w:eastAsia="Times New Roman" w:cs="Arial"/>
          <w:color w:val="000000"/>
          <w:szCs w:val="24"/>
          <w:lang w:eastAsia="fr-FR"/>
        </w:rPr>
      </w:pPr>
      <w:r w:rsidRPr="00AF747A">
        <w:rPr>
          <w:rFonts w:eastAsia="Times New Roman" w:cs="Arial"/>
          <w:color w:val="000000"/>
          <w:szCs w:val="24"/>
          <w:lang w:eastAsia="fr-FR"/>
        </w:rPr>
        <w:t xml:space="preserve">      Pour cette raison, la vente d'un immeuble n'est opposable aux tiers que si elle a été publiée à la Conservation des hypothèques (qui tient pour chaque commune un fichier immobilier sur lequel sont répertoriés les noms des propriétaires). En l'absence de cette formalité les créanciers du vendeur peuvent se retourner contre lui et contre l'acheteur.</w:t>
      </w:r>
      <w:r w:rsidRPr="00AF747A">
        <w:rPr>
          <w:rFonts w:eastAsia="Times New Roman" w:cs="Arial"/>
          <w:color w:val="000000"/>
          <w:szCs w:val="24"/>
          <w:lang w:eastAsia="fr-FR"/>
        </w:rPr>
        <w:br/>
      </w:r>
    </w:p>
    <w:p w14:paraId="32897F2D" w14:textId="77777777" w:rsidR="00F55B8B" w:rsidRPr="00AF747A" w:rsidRDefault="00F55B8B" w:rsidP="00F55B8B">
      <w:pPr>
        <w:numPr>
          <w:ilvl w:val="0"/>
          <w:numId w:val="5"/>
        </w:numPr>
        <w:spacing w:before="100" w:beforeAutospacing="1" w:line="240" w:lineRule="auto"/>
        <w:ind w:left="0" w:firstLine="611"/>
        <w:jc w:val="both"/>
        <w:rPr>
          <w:rFonts w:eastAsia="Times New Roman" w:cs="Arial"/>
          <w:color w:val="000000"/>
          <w:szCs w:val="24"/>
          <w:lang w:eastAsia="fr-FR"/>
        </w:rPr>
      </w:pPr>
      <w:r w:rsidRPr="00AF747A">
        <w:rPr>
          <w:rFonts w:eastAsia="Times New Roman" w:cs="Arial"/>
          <w:color w:val="000000"/>
          <w:szCs w:val="24"/>
          <w:u w:val="single"/>
          <w:lang w:eastAsia="fr-FR"/>
        </w:rPr>
        <w:t>Une remise en question de l'article 1583 du code civil </w:t>
      </w:r>
      <w:r w:rsidRPr="00AF747A">
        <w:rPr>
          <w:rFonts w:eastAsia="Times New Roman" w:cs="Arial"/>
          <w:color w:val="000000"/>
          <w:szCs w:val="24"/>
          <w:lang w:eastAsia="fr-FR"/>
        </w:rPr>
        <w:t xml:space="preserve">: les professionnels préféreraient que le transfert de propriété soit retardé au moment du complet paiement ce qui leur permettrait « d'accrocher » le client avec le versement d'une petite avance tout en restant propriétaire et leur éviterait de devoir prévoir des clauses de réserve de propriété. Pour l'instant le législateur refuse de la modifier, dans la crainte d'excès prévisibles (incitations à l'achat, accroissement du nombre de procès, etc.). </w:t>
      </w:r>
    </w:p>
    <w:p w14:paraId="5FE0BC89" w14:textId="77777777" w:rsidR="00F55B8B" w:rsidRPr="00AF747A" w:rsidRDefault="00F55B8B" w:rsidP="00F55B8B">
      <w:pPr>
        <w:spacing w:before="100" w:beforeAutospacing="1" w:line="240" w:lineRule="auto"/>
        <w:jc w:val="both"/>
        <w:rPr>
          <w:rFonts w:eastAsia="Times New Roman" w:cs="Arial"/>
          <w:color w:val="000000"/>
          <w:szCs w:val="24"/>
          <w:lang w:eastAsia="fr-FR"/>
        </w:rPr>
      </w:pPr>
    </w:p>
    <w:p w14:paraId="4BADAFC8" w14:textId="77777777" w:rsidR="00F55B8B" w:rsidRPr="00AF747A" w:rsidRDefault="00F55B8B" w:rsidP="00F55B8B">
      <w:pPr>
        <w:pStyle w:val="Titre3"/>
      </w:pPr>
      <w:r w:rsidRPr="00AF747A">
        <w:t>Les effets du contrat de vente</w:t>
      </w:r>
    </w:p>
    <w:p w14:paraId="613D6797" w14:textId="77777777" w:rsidR="00F55B8B" w:rsidRPr="00AF747A" w:rsidRDefault="00F55B8B" w:rsidP="00F55B8B">
      <w:pPr>
        <w:spacing w:before="100" w:beforeAutospacing="1" w:line="240" w:lineRule="auto"/>
        <w:jc w:val="both"/>
        <w:rPr>
          <w:rFonts w:eastAsia="Times New Roman" w:cs="Arial"/>
          <w:color w:val="000000"/>
          <w:szCs w:val="24"/>
          <w:lang w:eastAsia="fr-FR"/>
        </w:rPr>
      </w:pPr>
      <w:r w:rsidRPr="00AF747A">
        <w:rPr>
          <w:rFonts w:eastAsia="Times New Roman" w:cs="Arial"/>
          <w:color w:val="000000"/>
          <w:szCs w:val="24"/>
          <w:lang w:eastAsia="fr-FR"/>
        </w:rPr>
        <w:t xml:space="preserve">     Le contrat de vente entraîne un certain nombre d'obligations pour le vendeur et pour l'acheteur. </w:t>
      </w:r>
    </w:p>
    <w:p w14:paraId="0BBC0731" w14:textId="77777777" w:rsidR="00F55B8B" w:rsidRPr="00AF747A" w:rsidRDefault="00F55B8B" w:rsidP="00F55B8B">
      <w:pPr>
        <w:pStyle w:val="Titre4"/>
        <w:numPr>
          <w:ilvl w:val="0"/>
          <w:numId w:val="6"/>
        </w:numPr>
        <w:ind w:left="709"/>
      </w:pPr>
      <w:r w:rsidRPr="00AF747A">
        <w:t xml:space="preserve">Les obligations du vendeur. </w:t>
      </w:r>
    </w:p>
    <w:p w14:paraId="476C9587" w14:textId="77777777" w:rsidR="00F55B8B" w:rsidRPr="00AF747A" w:rsidRDefault="00F55B8B" w:rsidP="00F55B8B">
      <w:pPr>
        <w:spacing w:after="0" w:line="240" w:lineRule="auto"/>
        <w:jc w:val="both"/>
        <w:rPr>
          <w:rFonts w:eastAsia="Times New Roman" w:cs="Arial"/>
          <w:color w:val="000000"/>
          <w:szCs w:val="24"/>
          <w:lang w:eastAsia="fr-FR"/>
        </w:rPr>
      </w:pPr>
      <w:r w:rsidRPr="00AF747A">
        <w:rPr>
          <w:rFonts w:eastAsia="Times New Roman" w:cs="Arial"/>
          <w:color w:val="000000"/>
          <w:szCs w:val="24"/>
          <w:lang w:eastAsia="fr-FR"/>
        </w:rPr>
        <w:t xml:space="preserve">- informer et conseiller l'acheteur, </w:t>
      </w:r>
    </w:p>
    <w:p w14:paraId="2BB134C2" w14:textId="77777777" w:rsidR="00F55B8B" w:rsidRPr="00AF747A" w:rsidRDefault="00F55B8B" w:rsidP="00F55B8B">
      <w:pPr>
        <w:spacing w:after="0" w:line="240" w:lineRule="auto"/>
        <w:jc w:val="both"/>
        <w:rPr>
          <w:rFonts w:eastAsia="Times New Roman" w:cs="Arial"/>
          <w:color w:val="000000"/>
          <w:szCs w:val="24"/>
          <w:lang w:eastAsia="fr-FR"/>
        </w:rPr>
      </w:pPr>
      <w:r w:rsidRPr="00AF747A">
        <w:rPr>
          <w:rFonts w:eastAsia="Times New Roman" w:cs="Arial"/>
          <w:color w:val="000000"/>
          <w:szCs w:val="24"/>
          <w:lang w:eastAsia="fr-FR"/>
        </w:rPr>
        <w:t>- livrer la chose vendue,</w:t>
      </w:r>
    </w:p>
    <w:p w14:paraId="4841D2B7" w14:textId="77777777" w:rsidR="00F55B8B" w:rsidRPr="00AF747A" w:rsidRDefault="00F55B8B" w:rsidP="00F55B8B">
      <w:pPr>
        <w:spacing w:after="0" w:line="240" w:lineRule="auto"/>
        <w:jc w:val="both"/>
        <w:rPr>
          <w:rFonts w:eastAsia="Times New Roman" w:cs="Arial"/>
          <w:color w:val="000000"/>
          <w:szCs w:val="24"/>
          <w:lang w:eastAsia="fr-FR"/>
        </w:rPr>
      </w:pPr>
      <w:r w:rsidRPr="00AF747A">
        <w:rPr>
          <w:rFonts w:eastAsia="Times New Roman" w:cs="Arial"/>
          <w:color w:val="000000"/>
          <w:szCs w:val="24"/>
          <w:lang w:eastAsia="fr-FR"/>
        </w:rPr>
        <w:lastRenderedPageBreak/>
        <w:t>- garantir l'acheteur contre l'éviction et les vices cachés.</w:t>
      </w:r>
    </w:p>
    <w:p w14:paraId="203D80F6" w14:textId="77777777" w:rsidR="00F55B8B" w:rsidRPr="00AF747A" w:rsidRDefault="00F55B8B" w:rsidP="00F55B8B">
      <w:pPr>
        <w:spacing w:after="0" w:line="240" w:lineRule="auto"/>
        <w:jc w:val="both"/>
        <w:rPr>
          <w:rFonts w:eastAsia="Times New Roman" w:cs="Arial"/>
          <w:color w:val="000000"/>
          <w:szCs w:val="24"/>
          <w:lang w:eastAsia="fr-FR"/>
        </w:rPr>
      </w:pPr>
    </w:p>
    <w:p w14:paraId="728925F8" w14:textId="77777777" w:rsidR="00F55B8B" w:rsidRPr="00AF747A" w:rsidRDefault="00F55B8B" w:rsidP="00F55B8B">
      <w:pPr>
        <w:pStyle w:val="Titre4"/>
      </w:pPr>
      <w:r w:rsidRPr="00AF747A">
        <w:t xml:space="preserve">L'information et le conseil. </w:t>
      </w:r>
    </w:p>
    <w:p w14:paraId="12829BAC" w14:textId="77777777" w:rsidR="00F55B8B" w:rsidRPr="00AF747A" w:rsidRDefault="00F55B8B" w:rsidP="00F55B8B">
      <w:pPr>
        <w:spacing w:before="100" w:beforeAutospacing="1" w:line="240" w:lineRule="auto"/>
        <w:jc w:val="both"/>
        <w:rPr>
          <w:rFonts w:eastAsia="Times New Roman" w:cs="Arial"/>
          <w:color w:val="000000"/>
          <w:szCs w:val="24"/>
          <w:lang w:eastAsia="fr-FR"/>
        </w:rPr>
      </w:pPr>
      <w:r w:rsidRPr="00AF747A">
        <w:rPr>
          <w:rFonts w:eastAsia="Times New Roman" w:cs="Arial"/>
          <w:color w:val="000000"/>
          <w:szCs w:val="24"/>
          <w:lang w:eastAsia="fr-FR"/>
        </w:rPr>
        <w:t xml:space="preserve">     D’après l'article L.111-1 du code de la consommation, « tout professionnel vendeur de biens ou prestataire de services doit, avant la conclusion du contrat, mettre le consommateur en mesure de connaître les caractéristiques essentielles du bien ou du service. En cas de litige, il appartient au vendeur de prouver qu'il a exécuté cette obligation ».</w:t>
      </w:r>
    </w:p>
    <w:p w14:paraId="379AE3A3" w14:textId="77777777" w:rsidR="00F55B8B" w:rsidRPr="00AF747A" w:rsidRDefault="00F55B8B" w:rsidP="00F55B8B">
      <w:pPr>
        <w:spacing w:before="100" w:beforeAutospacing="1" w:line="240" w:lineRule="auto"/>
        <w:rPr>
          <w:rFonts w:eastAsia="Times New Roman" w:cs="Arial"/>
          <w:color w:val="000000"/>
          <w:szCs w:val="24"/>
          <w:lang w:eastAsia="fr-FR"/>
        </w:rPr>
      </w:pPr>
      <w:r w:rsidRPr="00AF747A">
        <w:rPr>
          <w:rFonts w:eastAsia="Times New Roman" w:cs="Arial"/>
          <w:color w:val="000000"/>
          <w:szCs w:val="24"/>
          <w:lang w:eastAsia="fr-FR"/>
        </w:rPr>
        <w:t xml:space="preserve">     La Cour de Cassation met un devoir de conseil à la charge du vendeur professionnel qui doit se renseigner sur les besoins de l'acheteur « afin d'être en mesure de l'informer quant à l'adéquation de la chose proposée à l'utilisation qui en est prévue ».</w:t>
      </w:r>
      <w:r w:rsidRPr="00AF747A">
        <w:rPr>
          <w:rFonts w:eastAsia="Times New Roman" w:cs="Arial"/>
          <w:color w:val="000000"/>
          <w:szCs w:val="24"/>
          <w:lang w:eastAsia="fr-FR"/>
        </w:rPr>
        <w:br/>
      </w:r>
    </w:p>
    <w:p w14:paraId="4C1BA900" w14:textId="77777777" w:rsidR="00F55B8B" w:rsidRPr="00AF747A" w:rsidRDefault="00F55B8B" w:rsidP="00F55B8B">
      <w:pPr>
        <w:pStyle w:val="Titre4"/>
      </w:pPr>
      <w:r w:rsidRPr="00AF747A">
        <w:t>La délivrance à l'acheteur</w:t>
      </w:r>
    </w:p>
    <w:p w14:paraId="5C2F3519" w14:textId="77777777" w:rsidR="00F55B8B" w:rsidRPr="00AF747A" w:rsidRDefault="00F55B8B" w:rsidP="00F55B8B">
      <w:pPr>
        <w:spacing w:before="100" w:beforeAutospacing="1" w:line="240" w:lineRule="auto"/>
        <w:rPr>
          <w:rFonts w:eastAsia="Times New Roman" w:cs="Arial"/>
          <w:color w:val="000000"/>
          <w:szCs w:val="24"/>
          <w:lang w:eastAsia="fr-FR"/>
        </w:rPr>
      </w:pPr>
      <w:r w:rsidRPr="00AF747A">
        <w:rPr>
          <w:rFonts w:eastAsia="Times New Roman" w:cs="Arial"/>
          <w:color w:val="000000"/>
          <w:szCs w:val="24"/>
          <w:lang w:eastAsia="fr-FR"/>
        </w:rPr>
        <w:t xml:space="preserve">     Pour le vendeur, il faut délivrer le bien vendu pour </w:t>
      </w:r>
      <w:r w:rsidRPr="00AF747A">
        <w:rPr>
          <w:rFonts w:eastAsia="Times New Roman" w:cs="Arial"/>
          <w:b/>
          <w:color w:val="000000"/>
          <w:szCs w:val="24"/>
          <w:lang w:eastAsia="fr-FR"/>
        </w:rPr>
        <w:t>permettre à l'acheteur d'entrer en sa possession</w:t>
      </w:r>
      <w:r w:rsidRPr="00AF747A">
        <w:rPr>
          <w:rFonts w:eastAsia="Times New Roman" w:cs="Arial"/>
          <w:color w:val="000000"/>
          <w:szCs w:val="24"/>
          <w:lang w:eastAsia="fr-FR"/>
        </w:rPr>
        <w:t xml:space="preserve"> et d'en </w:t>
      </w:r>
      <w:r w:rsidRPr="00AF747A">
        <w:rPr>
          <w:rFonts w:eastAsia="Times New Roman" w:cs="Arial"/>
          <w:b/>
          <w:color w:val="000000"/>
          <w:szCs w:val="24"/>
          <w:lang w:eastAsia="fr-FR"/>
        </w:rPr>
        <w:t>jouir dans la qualité</w:t>
      </w:r>
      <w:r w:rsidRPr="00AF747A">
        <w:rPr>
          <w:rFonts w:eastAsia="Times New Roman" w:cs="Arial"/>
          <w:color w:val="000000"/>
          <w:szCs w:val="24"/>
          <w:lang w:eastAsia="fr-FR"/>
        </w:rPr>
        <w:t xml:space="preserve"> et la </w:t>
      </w:r>
      <w:r w:rsidRPr="00AF747A">
        <w:rPr>
          <w:rFonts w:eastAsia="Times New Roman" w:cs="Arial"/>
          <w:b/>
          <w:color w:val="000000"/>
          <w:szCs w:val="24"/>
          <w:lang w:eastAsia="fr-FR"/>
        </w:rPr>
        <w:t>quantité définies au contrat</w:t>
      </w:r>
      <w:r w:rsidRPr="00AF747A">
        <w:rPr>
          <w:rFonts w:eastAsia="Times New Roman" w:cs="Arial"/>
          <w:color w:val="000000"/>
          <w:szCs w:val="24"/>
          <w:lang w:eastAsia="fr-FR"/>
        </w:rPr>
        <w:t>. Ce dernier a pu prévoir que la chose soit livrée ou qu'elle soit mise à sa disposition au lieu de vente (sauf dispositions contractuelles, la délivrance se fait à cet endroit).</w:t>
      </w:r>
      <w:r w:rsidRPr="00AF747A">
        <w:rPr>
          <w:rFonts w:eastAsia="Times New Roman" w:cs="Arial"/>
          <w:color w:val="000000"/>
          <w:szCs w:val="24"/>
          <w:lang w:eastAsia="fr-FR"/>
        </w:rPr>
        <w:br/>
      </w:r>
    </w:p>
    <w:p w14:paraId="1A14E098" w14:textId="77777777" w:rsidR="00F55B8B" w:rsidRPr="00AF747A" w:rsidRDefault="00F55B8B" w:rsidP="00F55B8B">
      <w:pPr>
        <w:pStyle w:val="Titre4"/>
      </w:pPr>
      <w:r w:rsidRPr="00AF747A">
        <w:t>Les garanties données à l'acheteur</w:t>
      </w:r>
    </w:p>
    <w:p w14:paraId="2DF8D8E6" w14:textId="77777777" w:rsidR="00F55B8B" w:rsidRPr="00AF747A" w:rsidRDefault="00F55B8B" w:rsidP="00F55B8B">
      <w:pPr>
        <w:spacing w:before="100" w:beforeAutospacing="1" w:line="240" w:lineRule="auto"/>
        <w:jc w:val="both"/>
        <w:rPr>
          <w:rFonts w:eastAsia="Times New Roman" w:cs="Arial"/>
          <w:color w:val="000000"/>
          <w:szCs w:val="24"/>
          <w:lang w:eastAsia="fr-FR"/>
        </w:rPr>
      </w:pPr>
      <w:r w:rsidRPr="00AF747A">
        <w:rPr>
          <w:rFonts w:eastAsia="Times New Roman" w:cs="Arial"/>
          <w:color w:val="000000"/>
          <w:szCs w:val="24"/>
          <w:lang w:eastAsia="fr-FR"/>
        </w:rPr>
        <w:t xml:space="preserve">    Le vendeur doit garantir l'acheteur </w:t>
      </w:r>
      <w:r w:rsidRPr="00AF747A">
        <w:rPr>
          <w:rFonts w:eastAsia="Times New Roman" w:cs="Arial"/>
          <w:b/>
          <w:color w:val="000000"/>
          <w:szCs w:val="24"/>
          <w:lang w:eastAsia="fr-FR"/>
        </w:rPr>
        <w:t>contre l'éviction</w:t>
      </w:r>
      <w:r w:rsidRPr="00AF747A">
        <w:rPr>
          <w:rFonts w:eastAsia="Times New Roman" w:cs="Arial"/>
          <w:color w:val="000000"/>
          <w:szCs w:val="24"/>
          <w:lang w:eastAsia="fr-FR"/>
        </w:rPr>
        <w:t xml:space="preserve">, lui </w:t>
      </w:r>
      <w:r w:rsidRPr="00AF747A">
        <w:rPr>
          <w:rFonts w:eastAsia="Times New Roman" w:cs="Arial"/>
          <w:b/>
          <w:color w:val="000000"/>
          <w:szCs w:val="24"/>
          <w:lang w:eastAsia="fr-FR"/>
        </w:rPr>
        <w:t>garantir la conformité</w:t>
      </w:r>
      <w:r w:rsidRPr="00AF747A">
        <w:rPr>
          <w:rFonts w:eastAsia="Times New Roman" w:cs="Arial"/>
          <w:color w:val="000000"/>
          <w:szCs w:val="24"/>
          <w:lang w:eastAsia="fr-FR"/>
        </w:rPr>
        <w:t xml:space="preserve"> donc un produit sans vices cachés :</w:t>
      </w:r>
    </w:p>
    <w:p w14:paraId="3EA5B371" w14:textId="77777777" w:rsidR="00F55B8B" w:rsidRPr="00AF747A" w:rsidRDefault="00F55B8B" w:rsidP="00F55B8B">
      <w:pPr>
        <w:numPr>
          <w:ilvl w:val="0"/>
          <w:numId w:val="7"/>
        </w:numPr>
        <w:spacing w:before="100" w:beforeAutospacing="1" w:line="240" w:lineRule="auto"/>
        <w:ind w:left="0" w:firstLine="360"/>
        <w:jc w:val="both"/>
        <w:rPr>
          <w:rFonts w:eastAsia="Times New Roman" w:cs="Arial"/>
          <w:color w:val="000000"/>
          <w:szCs w:val="24"/>
          <w:lang w:eastAsia="fr-FR"/>
        </w:rPr>
      </w:pPr>
      <w:r w:rsidRPr="00AF747A">
        <w:rPr>
          <w:rFonts w:eastAsia="Times New Roman" w:cs="Arial"/>
          <w:b/>
          <w:color w:val="000000"/>
          <w:szCs w:val="24"/>
          <w:lang w:eastAsia="fr-FR"/>
        </w:rPr>
        <w:t>L'acheteur devenu propriétaire ne peut être dépossédé du bien qu'il a acquis.</w:t>
      </w:r>
      <w:r w:rsidRPr="00AF747A">
        <w:rPr>
          <w:rFonts w:eastAsia="Times New Roman" w:cs="Arial"/>
          <w:color w:val="000000"/>
          <w:szCs w:val="24"/>
          <w:lang w:eastAsia="fr-FR"/>
        </w:rPr>
        <w:t xml:space="preserve"> Ni par le vendeur, ni par une tierce personne qui prétendrait avoir des droits sur la chose. Au terme du contrat de vente, le vendeur est tenu de lui garantir cette « paisible possession ».</w:t>
      </w:r>
      <w:r w:rsidRPr="00AF747A">
        <w:rPr>
          <w:rFonts w:eastAsia="Times New Roman" w:cs="Arial"/>
          <w:color w:val="000000"/>
          <w:szCs w:val="24"/>
          <w:lang w:eastAsia="fr-FR"/>
        </w:rPr>
        <w:br/>
      </w:r>
    </w:p>
    <w:p w14:paraId="75E1BF41" w14:textId="77777777" w:rsidR="00F55B8B" w:rsidRPr="00AF747A" w:rsidRDefault="00F55B8B" w:rsidP="00F55B8B">
      <w:pPr>
        <w:numPr>
          <w:ilvl w:val="0"/>
          <w:numId w:val="7"/>
        </w:numPr>
        <w:spacing w:before="100" w:beforeAutospacing="1" w:line="240" w:lineRule="auto"/>
        <w:ind w:left="0" w:firstLine="360"/>
        <w:jc w:val="both"/>
        <w:rPr>
          <w:rFonts w:eastAsia="Times New Roman" w:cs="Arial"/>
          <w:color w:val="000000"/>
          <w:szCs w:val="24"/>
          <w:lang w:eastAsia="fr-FR"/>
        </w:rPr>
      </w:pPr>
      <w:r w:rsidRPr="00AF747A">
        <w:rPr>
          <w:rFonts w:eastAsia="Times New Roman" w:cs="Arial"/>
          <w:b/>
          <w:color w:val="000000"/>
          <w:szCs w:val="24"/>
          <w:lang w:eastAsia="fr-FR"/>
        </w:rPr>
        <w:t>Le vendeur professionnel est tenu de livrer un bien conforme aux dispositions contractuelles</w:t>
      </w:r>
      <w:r w:rsidRPr="00AF747A">
        <w:rPr>
          <w:rFonts w:eastAsia="Times New Roman" w:cs="Arial"/>
          <w:color w:val="000000"/>
          <w:szCs w:val="24"/>
          <w:lang w:eastAsia="fr-FR"/>
        </w:rPr>
        <w:t>. Il doit répondre des défauts de conformité existant lors de la délivrance (article L. 211-4 du code de la consommation). L'acheteur dispose d'un délai de deux ans pour intenter une action en justice (faire remplacer ou réparer le bien, obtenir des dommages-intérêts).</w:t>
      </w:r>
      <w:r w:rsidRPr="00AF747A">
        <w:rPr>
          <w:rFonts w:eastAsia="Times New Roman" w:cs="Arial"/>
          <w:color w:val="000000"/>
          <w:szCs w:val="24"/>
          <w:lang w:eastAsia="fr-FR"/>
        </w:rPr>
        <w:br/>
      </w:r>
    </w:p>
    <w:p w14:paraId="70730C35" w14:textId="77777777" w:rsidR="00F55B8B" w:rsidRPr="00AF747A" w:rsidRDefault="00F55B8B" w:rsidP="00F55B8B">
      <w:pPr>
        <w:numPr>
          <w:ilvl w:val="0"/>
          <w:numId w:val="7"/>
        </w:numPr>
        <w:spacing w:before="100" w:beforeAutospacing="1" w:line="240" w:lineRule="auto"/>
        <w:ind w:left="0" w:firstLine="360"/>
        <w:jc w:val="both"/>
        <w:rPr>
          <w:rFonts w:eastAsia="Times New Roman" w:cs="Arial"/>
          <w:color w:val="000000"/>
          <w:szCs w:val="24"/>
          <w:lang w:eastAsia="fr-FR"/>
        </w:rPr>
      </w:pPr>
      <w:r w:rsidRPr="00AF747A">
        <w:rPr>
          <w:rFonts w:eastAsia="Times New Roman" w:cs="Arial"/>
          <w:b/>
          <w:color w:val="000000"/>
          <w:szCs w:val="24"/>
          <w:lang w:eastAsia="fr-FR"/>
        </w:rPr>
        <w:t>Le vendeur est tenu à la garantie des vices cachés.</w:t>
      </w:r>
      <w:r w:rsidRPr="00AF747A">
        <w:rPr>
          <w:rFonts w:eastAsia="Times New Roman" w:cs="Arial"/>
          <w:color w:val="000000"/>
          <w:szCs w:val="24"/>
          <w:lang w:eastAsia="fr-FR"/>
        </w:rPr>
        <w:t xml:space="preserve"> D’après l'article 1641 du Code Civil, « le vendeur est tenu de la garantie à raison des défauts cachés de la chose vendue qui la rendent impropre à l'usage auquel on la destine, ou qui diminue tellement cet usage que l'acheteur ne l'aurait pas acquise, ou n'en aurait donné qu'un moindre prix, s'il les avait connus ».</w:t>
      </w:r>
    </w:p>
    <w:p w14:paraId="08A8472A" w14:textId="77777777" w:rsidR="00F55B8B" w:rsidRPr="00AF747A" w:rsidRDefault="00F55B8B" w:rsidP="00F55B8B">
      <w:pPr>
        <w:spacing w:after="0" w:line="240" w:lineRule="auto"/>
        <w:jc w:val="both"/>
        <w:rPr>
          <w:rFonts w:eastAsia="Times New Roman" w:cs="Arial"/>
          <w:color w:val="000000"/>
          <w:szCs w:val="24"/>
          <w:lang w:eastAsia="fr-FR"/>
        </w:rPr>
      </w:pPr>
      <w:r w:rsidRPr="00AF747A">
        <w:rPr>
          <w:rFonts w:eastAsia="Times New Roman" w:cs="Arial"/>
          <w:color w:val="000000"/>
          <w:szCs w:val="24"/>
          <w:lang w:eastAsia="fr-FR"/>
        </w:rPr>
        <w:t xml:space="preserve">     </w:t>
      </w:r>
      <w:r w:rsidRPr="00AF747A">
        <w:rPr>
          <w:rFonts w:eastAsia="Times New Roman" w:cs="Arial"/>
          <w:color w:val="000000"/>
          <w:szCs w:val="24"/>
          <w:u w:val="single"/>
          <w:lang w:eastAsia="fr-FR"/>
        </w:rPr>
        <w:t>Pour que l'acheteur puisse mettre œuvre cette garantie</w:t>
      </w:r>
      <w:r w:rsidRPr="00AF747A">
        <w:rPr>
          <w:rFonts w:eastAsia="Times New Roman" w:cs="Arial"/>
          <w:color w:val="000000"/>
          <w:szCs w:val="24"/>
          <w:lang w:eastAsia="fr-FR"/>
        </w:rPr>
        <w:t>, il faut : qu'il n'ait pas constaté le défaut au moment de la conclusion du contrat, que ce dernier soit antérieur à la vente, qu'il diminue de façon importante ou empêche complètement l'usage normal de la chose.</w:t>
      </w:r>
    </w:p>
    <w:p w14:paraId="3ABEDE1D" w14:textId="77777777" w:rsidR="00F55B8B" w:rsidRPr="00AF747A" w:rsidRDefault="00F55B8B" w:rsidP="00F55B8B">
      <w:pPr>
        <w:spacing w:after="0" w:line="240" w:lineRule="auto"/>
        <w:jc w:val="both"/>
        <w:rPr>
          <w:rFonts w:eastAsia="Times New Roman" w:cs="Arial"/>
          <w:color w:val="000000"/>
          <w:szCs w:val="24"/>
          <w:lang w:eastAsia="fr-FR"/>
        </w:rPr>
      </w:pPr>
      <w:r w:rsidRPr="00AF747A">
        <w:rPr>
          <w:rFonts w:eastAsia="Times New Roman" w:cs="Arial"/>
          <w:color w:val="000000"/>
          <w:szCs w:val="24"/>
          <w:lang w:eastAsia="fr-FR"/>
        </w:rPr>
        <w:t xml:space="preserve">     Si c'est le cas, l'acheteur peut intenter une action en justice dans de brefs délais (au maximum deux ans après la constatation du vice) : </w:t>
      </w:r>
    </w:p>
    <w:p w14:paraId="475BDFCB" w14:textId="77777777" w:rsidR="00F55B8B" w:rsidRPr="00AF747A" w:rsidRDefault="00F55B8B" w:rsidP="00F55B8B">
      <w:pPr>
        <w:numPr>
          <w:ilvl w:val="0"/>
          <w:numId w:val="7"/>
        </w:numPr>
        <w:spacing w:after="0" w:line="240" w:lineRule="auto"/>
        <w:jc w:val="both"/>
        <w:rPr>
          <w:rFonts w:eastAsia="Times New Roman" w:cs="Arial"/>
          <w:color w:val="000000"/>
          <w:szCs w:val="24"/>
          <w:lang w:eastAsia="fr-FR"/>
        </w:rPr>
      </w:pPr>
      <w:r w:rsidRPr="00AF747A">
        <w:rPr>
          <w:rFonts w:eastAsia="Times New Roman" w:cs="Arial"/>
          <w:color w:val="000000"/>
          <w:szCs w:val="24"/>
          <w:lang w:eastAsia="fr-FR"/>
        </w:rPr>
        <w:t xml:space="preserve">« action rédhibitoire » pour obtenir le remboursement du prix moyennant restitution de la chose (la rupture du contrat), </w:t>
      </w:r>
    </w:p>
    <w:p w14:paraId="2AA53FBF" w14:textId="77777777" w:rsidR="00F55B8B" w:rsidRPr="00AF747A" w:rsidRDefault="00F55B8B" w:rsidP="00F55B8B">
      <w:pPr>
        <w:numPr>
          <w:ilvl w:val="0"/>
          <w:numId w:val="7"/>
        </w:numPr>
        <w:spacing w:after="0" w:line="240" w:lineRule="auto"/>
        <w:jc w:val="both"/>
        <w:rPr>
          <w:rFonts w:eastAsia="Times New Roman" w:cs="Arial"/>
          <w:color w:val="000000"/>
          <w:szCs w:val="24"/>
          <w:lang w:eastAsia="fr-FR"/>
        </w:rPr>
      </w:pPr>
      <w:r w:rsidRPr="00AF747A">
        <w:rPr>
          <w:rFonts w:eastAsia="Times New Roman" w:cs="Arial"/>
          <w:color w:val="000000"/>
          <w:szCs w:val="24"/>
          <w:lang w:eastAsia="fr-FR"/>
        </w:rPr>
        <w:t>« action estimatoire » en réduction du prix.</w:t>
      </w:r>
    </w:p>
    <w:p w14:paraId="208B436D" w14:textId="77777777" w:rsidR="00F55B8B" w:rsidRPr="00AF747A" w:rsidRDefault="00F55B8B" w:rsidP="00F55B8B">
      <w:pPr>
        <w:spacing w:after="0" w:line="240" w:lineRule="auto"/>
        <w:ind w:left="720"/>
        <w:jc w:val="both"/>
        <w:rPr>
          <w:rFonts w:eastAsia="Times New Roman" w:cs="Arial"/>
          <w:color w:val="000000"/>
          <w:szCs w:val="24"/>
          <w:lang w:eastAsia="fr-FR"/>
        </w:rPr>
      </w:pPr>
    </w:p>
    <w:p w14:paraId="19A6798D" w14:textId="77777777" w:rsidR="00F55B8B" w:rsidRPr="00AF747A" w:rsidRDefault="00F55B8B" w:rsidP="00F55B8B">
      <w:pPr>
        <w:spacing w:after="0" w:line="240" w:lineRule="auto"/>
        <w:jc w:val="both"/>
        <w:rPr>
          <w:rFonts w:eastAsia="Times New Roman" w:cs="Arial"/>
          <w:color w:val="000000"/>
          <w:szCs w:val="24"/>
          <w:lang w:eastAsia="fr-FR"/>
        </w:rPr>
      </w:pPr>
      <w:r w:rsidRPr="00AF747A">
        <w:rPr>
          <w:rFonts w:eastAsia="Times New Roman" w:cs="Arial"/>
          <w:color w:val="000000"/>
          <w:szCs w:val="24"/>
          <w:lang w:eastAsia="fr-FR"/>
        </w:rPr>
        <w:t xml:space="preserve">     </w:t>
      </w:r>
      <w:r w:rsidRPr="00AF747A">
        <w:rPr>
          <w:rFonts w:eastAsia="Times New Roman" w:cs="Arial"/>
          <w:color w:val="000000"/>
          <w:szCs w:val="24"/>
          <w:u w:val="single"/>
          <w:lang w:eastAsia="fr-FR"/>
        </w:rPr>
        <w:t>L'intérêt de la garantie légale des vices cachés</w:t>
      </w:r>
      <w:r w:rsidRPr="00AF747A">
        <w:rPr>
          <w:rFonts w:eastAsia="Times New Roman" w:cs="Arial"/>
          <w:color w:val="000000"/>
          <w:szCs w:val="24"/>
          <w:lang w:eastAsia="fr-FR"/>
        </w:rPr>
        <w:t>. Les professionnels ne peuvent s'exonérer de la garantie des vices cachés, dite « légale », au moyen d'une clause au contrat. Ils sont donc souvent tenus à une double garantie.</w:t>
      </w:r>
    </w:p>
    <w:p w14:paraId="2291DE9B" w14:textId="77777777" w:rsidR="00F55B8B" w:rsidRPr="00AF747A" w:rsidRDefault="00F55B8B" w:rsidP="00F55B8B">
      <w:pPr>
        <w:numPr>
          <w:ilvl w:val="0"/>
          <w:numId w:val="7"/>
        </w:numPr>
        <w:spacing w:after="0" w:line="240" w:lineRule="auto"/>
        <w:jc w:val="both"/>
        <w:rPr>
          <w:rFonts w:eastAsia="Times New Roman" w:cs="Arial"/>
          <w:color w:val="000000"/>
          <w:szCs w:val="24"/>
          <w:lang w:eastAsia="fr-FR"/>
        </w:rPr>
      </w:pPr>
      <w:r w:rsidRPr="00AF747A">
        <w:rPr>
          <w:rFonts w:eastAsia="Times New Roman" w:cs="Arial"/>
          <w:b/>
          <w:color w:val="000000"/>
          <w:szCs w:val="24"/>
          <w:lang w:eastAsia="fr-FR"/>
        </w:rPr>
        <w:t>Garantie commerciale contractuelle</w:t>
      </w:r>
      <w:r w:rsidRPr="00AF747A">
        <w:rPr>
          <w:rFonts w:eastAsia="Times New Roman" w:cs="Arial"/>
          <w:color w:val="000000"/>
          <w:szCs w:val="24"/>
          <w:lang w:eastAsia="fr-FR"/>
        </w:rPr>
        <w:t xml:space="preserve"> : à sa fin, ils s'engagent par exemple à garantir pour un an le matériel vendu, en prenant à leur charge les éventuelles réparations </w:t>
      </w:r>
    </w:p>
    <w:p w14:paraId="5115A59E" w14:textId="77777777" w:rsidR="00F55B8B" w:rsidRPr="00AF747A" w:rsidRDefault="00F55B8B" w:rsidP="00F55B8B">
      <w:pPr>
        <w:numPr>
          <w:ilvl w:val="0"/>
          <w:numId w:val="7"/>
        </w:numPr>
        <w:spacing w:before="100" w:beforeAutospacing="1" w:after="0" w:line="240" w:lineRule="auto"/>
        <w:jc w:val="both"/>
        <w:rPr>
          <w:rFonts w:eastAsia="Times New Roman" w:cs="Arial"/>
          <w:color w:val="000000"/>
          <w:szCs w:val="24"/>
          <w:lang w:eastAsia="fr-FR"/>
        </w:rPr>
      </w:pPr>
      <w:r w:rsidRPr="00AF747A">
        <w:rPr>
          <w:rFonts w:eastAsia="Times New Roman" w:cs="Arial"/>
          <w:b/>
          <w:color w:val="000000"/>
          <w:szCs w:val="24"/>
          <w:lang w:eastAsia="fr-FR"/>
        </w:rPr>
        <w:t>Garantie légale des vices cachés</w:t>
      </w:r>
      <w:r w:rsidRPr="00AF747A">
        <w:rPr>
          <w:rFonts w:eastAsia="Times New Roman" w:cs="Arial"/>
          <w:color w:val="000000"/>
          <w:szCs w:val="24"/>
          <w:lang w:eastAsia="fr-FR"/>
        </w:rPr>
        <w:t xml:space="preserve"> : ils sont obligés de prendre en charge, même si la garantie commerciale est expirée, les vices cachés. </w:t>
      </w:r>
    </w:p>
    <w:p w14:paraId="467F78E9" w14:textId="77777777" w:rsidR="00F55B8B" w:rsidRPr="00AF747A" w:rsidRDefault="00F55B8B" w:rsidP="00F55B8B">
      <w:pPr>
        <w:spacing w:before="100" w:beforeAutospacing="1" w:after="0" w:line="240" w:lineRule="auto"/>
        <w:jc w:val="both"/>
        <w:rPr>
          <w:rFonts w:eastAsia="Times New Roman" w:cs="Arial"/>
          <w:color w:val="000000"/>
          <w:szCs w:val="24"/>
          <w:lang w:eastAsia="fr-FR"/>
        </w:rPr>
      </w:pPr>
    </w:p>
    <w:p w14:paraId="234E6CAC" w14:textId="77777777" w:rsidR="00F55B8B" w:rsidRPr="00AF747A" w:rsidRDefault="00F55B8B" w:rsidP="00F55B8B">
      <w:pPr>
        <w:pStyle w:val="Titre4"/>
      </w:pPr>
      <w:r w:rsidRPr="00AF747A">
        <w:t>Les obligations de l'acheteur.  </w:t>
      </w:r>
    </w:p>
    <w:p w14:paraId="12ABB6CA" w14:textId="77777777" w:rsidR="00F55B8B" w:rsidRPr="00AF747A" w:rsidRDefault="00F55B8B" w:rsidP="00F55B8B">
      <w:pPr>
        <w:numPr>
          <w:ilvl w:val="0"/>
          <w:numId w:val="7"/>
        </w:numPr>
        <w:spacing w:before="100" w:beforeAutospacing="1" w:line="240" w:lineRule="auto"/>
        <w:ind w:left="0" w:firstLine="360"/>
        <w:jc w:val="both"/>
        <w:rPr>
          <w:rFonts w:eastAsia="Times New Roman" w:cs="Arial"/>
          <w:color w:val="000000"/>
          <w:szCs w:val="24"/>
          <w:lang w:eastAsia="fr-FR"/>
        </w:rPr>
      </w:pPr>
      <w:r w:rsidRPr="00AF747A">
        <w:rPr>
          <w:rFonts w:eastAsia="Times New Roman" w:cs="Arial"/>
          <w:color w:val="000000"/>
          <w:szCs w:val="24"/>
          <w:lang w:eastAsia="fr-FR"/>
        </w:rPr>
        <w:t xml:space="preserve"> </w:t>
      </w:r>
      <w:r w:rsidRPr="00AF747A">
        <w:rPr>
          <w:rFonts w:eastAsia="Times New Roman" w:cs="Arial"/>
          <w:b/>
          <w:color w:val="000000"/>
          <w:szCs w:val="24"/>
          <w:lang w:eastAsia="fr-FR"/>
        </w:rPr>
        <w:t>payer le prix dans les conditions prévues par le contrat</w:t>
      </w:r>
      <w:r w:rsidRPr="00AF747A">
        <w:rPr>
          <w:rFonts w:eastAsia="Times New Roman" w:cs="Arial"/>
          <w:color w:val="000000"/>
          <w:szCs w:val="24"/>
          <w:lang w:eastAsia="fr-FR"/>
        </w:rPr>
        <w:t>. Sinon le vendeur peut demander en justice la résolution de la vente en obtenant la mise en vente aux enchères de la chose. Si la chose n'a pas encore été livrée, il peut retenir la chose jusqu'au complet paiement en vertu du droit de rétention dont il bénéficie et qui est une des modalités d'application de l'exception d'inexécution.</w:t>
      </w:r>
    </w:p>
    <w:p w14:paraId="60900E9D" w14:textId="77777777" w:rsidR="00F55B8B" w:rsidRPr="00AF747A" w:rsidRDefault="00F55B8B" w:rsidP="00F55B8B">
      <w:pPr>
        <w:numPr>
          <w:ilvl w:val="0"/>
          <w:numId w:val="7"/>
        </w:numPr>
        <w:spacing w:before="100" w:beforeAutospacing="1" w:line="240" w:lineRule="auto"/>
        <w:ind w:left="0" w:firstLine="360"/>
        <w:jc w:val="both"/>
        <w:rPr>
          <w:rFonts w:eastAsia="Times New Roman" w:cs="Arial"/>
          <w:b/>
          <w:bCs/>
          <w:color w:val="000000"/>
          <w:sz w:val="24"/>
          <w:szCs w:val="24"/>
          <w:lang w:eastAsia="fr-FR"/>
        </w:rPr>
      </w:pPr>
      <w:r w:rsidRPr="00AF747A">
        <w:rPr>
          <w:rFonts w:eastAsia="Times New Roman" w:cs="Arial"/>
          <w:b/>
          <w:color w:val="000000"/>
          <w:szCs w:val="24"/>
          <w:lang w:eastAsia="fr-FR"/>
        </w:rPr>
        <w:t>obligation de « retirement » :</w:t>
      </w:r>
      <w:r w:rsidRPr="00AF747A">
        <w:rPr>
          <w:rFonts w:eastAsia="Times New Roman" w:cs="Arial"/>
          <w:color w:val="000000"/>
          <w:szCs w:val="24"/>
          <w:lang w:eastAsia="fr-FR"/>
        </w:rPr>
        <w:t xml:space="preserve"> il doit réceptionner la chose et entrer en sa possession selon les termes du contrat, sans la laisser à la charge du vendeur. En cas de défaut de retirement, le vendeur peut demander en justice l'exécution de ce dernier ou la résolution de la vente</w:t>
      </w:r>
      <w:r w:rsidRPr="00AF747A">
        <w:rPr>
          <w:rFonts w:eastAsia="Times New Roman" w:cs="Arial"/>
          <w:b/>
          <w:bCs/>
          <w:color w:val="000000"/>
          <w:sz w:val="24"/>
          <w:szCs w:val="24"/>
          <w:lang w:eastAsia="fr-FR"/>
        </w:rPr>
        <w:t>.</w:t>
      </w:r>
    </w:p>
    <w:p w14:paraId="118D95D3" w14:textId="23B34846" w:rsidR="00BF3111" w:rsidRDefault="00BF3111" w:rsidP="00F55B8B">
      <w:bookmarkStart w:id="0" w:name="_GoBack"/>
      <w:bookmarkEnd w:id="0"/>
    </w:p>
    <w:sectPr w:rsidR="00BF311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FEADC" w14:textId="77777777" w:rsidR="00CA4100" w:rsidRDefault="00CA4100" w:rsidP="00F55B8B">
      <w:pPr>
        <w:spacing w:after="0" w:line="240" w:lineRule="auto"/>
      </w:pPr>
      <w:r>
        <w:separator/>
      </w:r>
    </w:p>
  </w:endnote>
  <w:endnote w:type="continuationSeparator" w:id="0">
    <w:p w14:paraId="1839E750" w14:textId="77777777" w:rsidR="00CA4100" w:rsidRDefault="00CA4100" w:rsidP="00F5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47670" w14:textId="77777777" w:rsidR="00B75C54" w:rsidRDefault="00B75C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223E8" w14:textId="21DE3635" w:rsidR="00F55B8B" w:rsidRDefault="00F55B8B">
    <w:pPr>
      <w:pStyle w:val="Pieddepage"/>
    </w:pPr>
    <w:r>
      <w:tab/>
    </w:r>
    <w:r>
      <w:tab/>
      <w:t xml:space="preserve">p. </w:t>
    </w:r>
    <w:r>
      <w:fldChar w:fldCharType="begin"/>
    </w:r>
    <w:r>
      <w:instrText>PAGE   \* MERGEFORMAT</w:instrText>
    </w:r>
    <w:r>
      <w:fldChar w:fldCharType="separate"/>
    </w:r>
    <w:r w:rsidR="005D27BE">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3BD2" w14:textId="77777777" w:rsidR="00B75C54" w:rsidRDefault="00B75C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7DDB7" w14:textId="77777777" w:rsidR="00CA4100" w:rsidRDefault="00CA4100" w:rsidP="00F55B8B">
      <w:pPr>
        <w:spacing w:after="0" w:line="240" w:lineRule="auto"/>
      </w:pPr>
      <w:r>
        <w:separator/>
      </w:r>
    </w:p>
  </w:footnote>
  <w:footnote w:type="continuationSeparator" w:id="0">
    <w:p w14:paraId="0C9C8291" w14:textId="77777777" w:rsidR="00CA4100" w:rsidRDefault="00CA4100" w:rsidP="00F55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FF25" w14:textId="77777777" w:rsidR="00B75C54" w:rsidRDefault="00B75C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95363" w14:textId="0D80CD25" w:rsidR="009F76BE" w:rsidRDefault="00B75C54">
    <w:pPr>
      <w:pStyle w:val="En-tte"/>
    </w:pPr>
    <w:r>
      <w:rPr>
        <w:noProof/>
        <w:lang w:eastAsia="fr-FR"/>
      </w:rPr>
      <w:drawing>
        <wp:anchor distT="0" distB="0" distL="114300" distR="114300" simplePos="0" relativeHeight="251658240" behindDoc="0" locked="0" layoutInCell="1" allowOverlap="1" wp14:anchorId="6D88C675" wp14:editId="009B0F95">
          <wp:simplePos x="0" y="0"/>
          <wp:positionH relativeFrom="column">
            <wp:posOffset>5741670</wp:posOffset>
          </wp:positionH>
          <wp:positionV relativeFrom="paragraph">
            <wp:posOffset>-449580</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9C2D" w14:textId="77777777" w:rsidR="00B75C54" w:rsidRDefault="00B75C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F32F9"/>
    <w:multiLevelType w:val="hybridMultilevel"/>
    <w:tmpl w:val="5212F728"/>
    <w:lvl w:ilvl="0" w:tplc="8DCE94E8">
      <w:start w:val="1"/>
      <w:numFmt w:val="bullet"/>
      <w:lvlText w:val="-"/>
      <w:lvlJc w:val="left"/>
      <w:pPr>
        <w:ind w:left="720" w:hanging="360"/>
      </w:pPr>
      <w:rPr>
        <w:rFonts w:ascii="Calibri" w:eastAsia="Times New Roman" w:hAnsi="Calibri" w:cs="Arial" w:hint="default"/>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4B6658"/>
    <w:multiLevelType w:val="hybridMultilevel"/>
    <w:tmpl w:val="31562428"/>
    <w:lvl w:ilvl="0" w:tplc="040C0015">
      <w:start w:val="1"/>
      <w:numFmt w:val="upperLetter"/>
      <w:lvlText w:val="%1."/>
      <w:lvlJc w:val="left"/>
      <w:pPr>
        <w:ind w:left="720" w:hanging="360"/>
      </w:pPr>
    </w:lvl>
    <w:lvl w:ilvl="1" w:tplc="7BC01554">
      <w:start w:val="1"/>
      <w:numFmt w:val="upperLetter"/>
      <w:pStyle w:val="Titre3"/>
      <w:lvlText w:val="%2."/>
      <w:lvlJc w:val="left"/>
      <w:pPr>
        <w:ind w:left="1779"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0B3DFA"/>
    <w:multiLevelType w:val="hybridMultilevel"/>
    <w:tmpl w:val="6338DF8E"/>
    <w:lvl w:ilvl="0" w:tplc="D5FA7C9E">
      <w:start w:val="1"/>
      <w:numFmt w:val="lowerLetter"/>
      <w:pStyle w:val="Titre4"/>
      <w:lvlText w:val="%1)"/>
      <w:lvlJc w:val="lef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3" w15:restartNumberingAfterBreak="0">
    <w:nsid w:val="38F01A82"/>
    <w:multiLevelType w:val="hybridMultilevel"/>
    <w:tmpl w:val="F6E69670"/>
    <w:lvl w:ilvl="0" w:tplc="DDAE19EC">
      <w:start w:val="4"/>
      <w:numFmt w:val="bullet"/>
      <w:lvlText w:val=""/>
      <w:lvlJc w:val="left"/>
      <w:pPr>
        <w:ind w:left="971" w:hanging="360"/>
      </w:pPr>
      <w:rPr>
        <w:rFonts w:ascii="Symbol" w:eastAsia="Calibri" w:hAnsi="Symbol" w:cs="Times New Roman" w:hint="default"/>
      </w:rPr>
    </w:lvl>
    <w:lvl w:ilvl="1" w:tplc="040C0003" w:tentative="1">
      <w:start w:val="1"/>
      <w:numFmt w:val="bullet"/>
      <w:lvlText w:val="o"/>
      <w:lvlJc w:val="left"/>
      <w:pPr>
        <w:ind w:left="1691" w:hanging="360"/>
      </w:pPr>
      <w:rPr>
        <w:rFonts w:ascii="Courier New" w:hAnsi="Courier New" w:cs="Courier New" w:hint="default"/>
      </w:rPr>
    </w:lvl>
    <w:lvl w:ilvl="2" w:tplc="040C0005" w:tentative="1">
      <w:start w:val="1"/>
      <w:numFmt w:val="bullet"/>
      <w:lvlText w:val=""/>
      <w:lvlJc w:val="left"/>
      <w:pPr>
        <w:ind w:left="2411" w:hanging="360"/>
      </w:pPr>
      <w:rPr>
        <w:rFonts w:ascii="Wingdings" w:hAnsi="Wingdings" w:hint="default"/>
      </w:rPr>
    </w:lvl>
    <w:lvl w:ilvl="3" w:tplc="040C0001" w:tentative="1">
      <w:start w:val="1"/>
      <w:numFmt w:val="bullet"/>
      <w:lvlText w:val=""/>
      <w:lvlJc w:val="left"/>
      <w:pPr>
        <w:ind w:left="3131" w:hanging="360"/>
      </w:pPr>
      <w:rPr>
        <w:rFonts w:ascii="Symbol" w:hAnsi="Symbol" w:hint="default"/>
      </w:rPr>
    </w:lvl>
    <w:lvl w:ilvl="4" w:tplc="040C0003" w:tentative="1">
      <w:start w:val="1"/>
      <w:numFmt w:val="bullet"/>
      <w:lvlText w:val="o"/>
      <w:lvlJc w:val="left"/>
      <w:pPr>
        <w:ind w:left="3851" w:hanging="360"/>
      </w:pPr>
      <w:rPr>
        <w:rFonts w:ascii="Courier New" w:hAnsi="Courier New" w:cs="Courier New" w:hint="default"/>
      </w:rPr>
    </w:lvl>
    <w:lvl w:ilvl="5" w:tplc="040C0005" w:tentative="1">
      <w:start w:val="1"/>
      <w:numFmt w:val="bullet"/>
      <w:lvlText w:val=""/>
      <w:lvlJc w:val="left"/>
      <w:pPr>
        <w:ind w:left="4571" w:hanging="360"/>
      </w:pPr>
      <w:rPr>
        <w:rFonts w:ascii="Wingdings" w:hAnsi="Wingdings" w:hint="default"/>
      </w:rPr>
    </w:lvl>
    <w:lvl w:ilvl="6" w:tplc="040C0001" w:tentative="1">
      <w:start w:val="1"/>
      <w:numFmt w:val="bullet"/>
      <w:lvlText w:val=""/>
      <w:lvlJc w:val="left"/>
      <w:pPr>
        <w:ind w:left="5291" w:hanging="360"/>
      </w:pPr>
      <w:rPr>
        <w:rFonts w:ascii="Symbol" w:hAnsi="Symbol" w:hint="default"/>
      </w:rPr>
    </w:lvl>
    <w:lvl w:ilvl="7" w:tplc="040C0003" w:tentative="1">
      <w:start w:val="1"/>
      <w:numFmt w:val="bullet"/>
      <w:lvlText w:val="o"/>
      <w:lvlJc w:val="left"/>
      <w:pPr>
        <w:ind w:left="6011" w:hanging="360"/>
      </w:pPr>
      <w:rPr>
        <w:rFonts w:ascii="Courier New" w:hAnsi="Courier New" w:cs="Courier New" w:hint="default"/>
      </w:rPr>
    </w:lvl>
    <w:lvl w:ilvl="8" w:tplc="040C0005" w:tentative="1">
      <w:start w:val="1"/>
      <w:numFmt w:val="bullet"/>
      <w:lvlText w:val=""/>
      <w:lvlJc w:val="left"/>
      <w:pPr>
        <w:ind w:left="6731" w:hanging="360"/>
      </w:pPr>
      <w:rPr>
        <w:rFonts w:ascii="Wingdings" w:hAnsi="Wingdings" w:hint="default"/>
      </w:rPr>
    </w:lvl>
  </w:abstractNum>
  <w:abstractNum w:abstractNumId="4" w15:restartNumberingAfterBreak="0">
    <w:nsid w:val="59BC4427"/>
    <w:multiLevelType w:val="hybridMultilevel"/>
    <w:tmpl w:val="49523CF8"/>
    <w:lvl w:ilvl="0" w:tplc="A82AD944">
      <w:start w:val="1"/>
      <w:numFmt w:val="upperRoman"/>
      <w:pStyle w:val="Titre2"/>
      <w:lvlText w:val="%1."/>
      <w:lvlJc w:val="right"/>
      <w:pPr>
        <w:ind w:left="720" w:hanging="360"/>
      </w:pPr>
    </w:lvl>
    <w:lvl w:ilvl="1" w:tplc="136A47BA">
      <w:start w:val="1"/>
      <w:numFmt w:val="decimal"/>
      <w:lvlText w:val="%2."/>
      <w:lvlJc w:val="left"/>
      <w:pPr>
        <w:ind w:left="1440" w:hanging="360"/>
      </w:pPr>
      <w:rPr>
        <w:rFonts w:hint="default"/>
      </w:rPr>
    </w:lvl>
    <w:lvl w:ilvl="2" w:tplc="7AD80ECA">
      <w:start w:val="1"/>
      <w:numFmt w:val="low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004226D"/>
    <w:multiLevelType w:val="hybridMultilevel"/>
    <w:tmpl w:val="5EB83772"/>
    <w:lvl w:ilvl="0" w:tplc="8EC20D80">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2"/>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B8B"/>
    <w:rsid w:val="00175CD3"/>
    <w:rsid w:val="00577594"/>
    <w:rsid w:val="005A0D7E"/>
    <w:rsid w:val="005C4882"/>
    <w:rsid w:val="005D27BE"/>
    <w:rsid w:val="007578A5"/>
    <w:rsid w:val="007879A9"/>
    <w:rsid w:val="00837417"/>
    <w:rsid w:val="009E02DE"/>
    <w:rsid w:val="009F76BE"/>
    <w:rsid w:val="00A0225B"/>
    <w:rsid w:val="00A03386"/>
    <w:rsid w:val="00A523FF"/>
    <w:rsid w:val="00AC30F5"/>
    <w:rsid w:val="00B75C54"/>
    <w:rsid w:val="00BF3111"/>
    <w:rsid w:val="00CA4100"/>
    <w:rsid w:val="00D92057"/>
    <w:rsid w:val="00DC5CF2"/>
    <w:rsid w:val="00E22687"/>
    <w:rsid w:val="00E520B1"/>
    <w:rsid w:val="00EA540C"/>
    <w:rsid w:val="00F312A8"/>
    <w:rsid w:val="00F55B8B"/>
    <w:rsid w:val="00FC3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63E36"/>
  <w15:docId w15:val="{BA2855B5-394C-4B72-A1B3-3A11E5E4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B8B"/>
    <w:pPr>
      <w:spacing w:after="200" w:line="276" w:lineRule="auto"/>
    </w:pPr>
    <w:rPr>
      <w:rFonts w:ascii="Calibri" w:eastAsia="Calibri" w:hAnsi="Calibri" w:cs="Times New Roman"/>
    </w:rPr>
  </w:style>
  <w:style w:type="paragraph" w:styleId="Titre1">
    <w:name w:val="heading 1"/>
    <w:basedOn w:val="Normal"/>
    <w:link w:val="Titre1Car"/>
    <w:uiPriority w:val="9"/>
    <w:qFormat/>
    <w:rsid w:val="00F55B8B"/>
    <w:pPr>
      <w:spacing w:before="100" w:beforeAutospacing="1" w:line="240" w:lineRule="auto"/>
      <w:jc w:val="center"/>
      <w:outlineLvl w:val="0"/>
    </w:pPr>
    <w:rPr>
      <w:rFonts w:eastAsia="Times New Roman" w:cs="Arial"/>
      <w:b/>
      <w:bCs/>
      <w:color w:val="C45911"/>
      <w:sz w:val="28"/>
      <w:szCs w:val="24"/>
      <w:lang w:eastAsia="fr-FR"/>
    </w:rPr>
  </w:style>
  <w:style w:type="paragraph" w:styleId="Titre2">
    <w:name w:val="heading 2"/>
    <w:basedOn w:val="Normal"/>
    <w:next w:val="Normal"/>
    <w:link w:val="Titre2Car"/>
    <w:uiPriority w:val="9"/>
    <w:unhideWhenUsed/>
    <w:qFormat/>
    <w:rsid w:val="00F55B8B"/>
    <w:pPr>
      <w:numPr>
        <w:numId w:val="1"/>
      </w:numPr>
      <w:spacing w:before="100" w:beforeAutospacing="1" w:line="240" w:lineRule="auto"/>
      <w:jc w:val="both"/>
      <w:outlineLvl w:val="1"/>
    </w:pPr>
    <w:rPr>
      <w:rFonts w:eastAsia="Times New Roman" w:cs="Arial"/>
      <w:b/>
      <w:bCs/>
      <w:color w:val="000000"/>
      <w:sz w:val="24"/>
      <w:szCs w:val="24"/>
      <w:u w:val="single"/>
      <w:lang w:eastAsia="fr-FR"/>
    </w:rPr>
  </w:style>
  <w:style w:type="paragraph" w:styleId="Titre3">
    <w:name w:val="heading 3"/>
    <w:basedOn w:val="Normal"/>
    <w:next w:val="Normal"/>
    <w:link w:val="Titre3Car"/>
    <w:uiPriority w:val="9"/>
    <w:unhideWhenUsed/>
    <w:qFormat/>
    <w:rsid w:val="00F55B8B"/>
    <w:pPr>
      <w:numPr>
        <w:ilvl w:val="1"/>
        <w:numId w:val="3"/>
      </w:numPr>
      <w:spacing w:before="100" w:beforeAutospacing="1" w:line="240" w:lineRule="auto"/>
      <w:jc w:val="both"/>
      <w:outlineLvl w:val="2"/>
    </w:pPr>
    <w:rPr>
      <w:rFonts w:eastAsia="Times New Roman" w:cs="Arial"/>
      <w:b/>
      <w:color w:val="000000"/>
      <w:sz w:val="24"/>
      <w:szCs w:val="24"/>
      <w:lang w:eastAsia="fr-FR"/>
    </w:rPr>
  </w:style>
  <w:style w:type="paragraph" w:styleId="Titre4">
    <w:name w:val="heading 4"/>
    <w:basedOn w:val="Normal"/>
    <w:next w:val="Normal"/>
    <w:link w:val="Titre4Car"/>
    <w:uiPriority w:val="9"/>
    <w:unhideWhenUsed/>
    <w:qFormat/>
    <w:rsid w:val="00F55B8B"/>
    <w:pPr>
      <w:numPr>
        <w:numId w:val="4"/>
      </w:numPr>
      <w:spacing w:before="100" w:beforeAutospacing="1" w:line="240" w:lineRule="auto"/>
      <w:ind w:left="709"/>
      <w:jc w:val="both"/>
      <w:outlineLvl w:val="3"/>
    </w:pPr>
    <w:rPr>
      <w:rFonts w:eastAsia="Times New Roman" w:cs="Arial"/>
      <w:color w:val="000000"/>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5B8B"/>
    <w:rPr>
      <w:rFonts w:ascii="Calibri" w:eastAsia="Times New Roman" w:hAnsi="Calibri" w:cs="Arial"/>
      <w:b/>
      <w:bCs/>
      <w:color w:val="C45911"/>
      <w:sz w:val="28"/>
      <w:szCs w:val="24"/>
      <w:lang w:eastAsia="fr-FR"/>
    </w:rPr>
  </w:style>
  <w:style w:type="character" w:customStyle="1" w:styleId="Titre2Car">
    <w:name w:val="Titre 2 Car"/>
    <w:basedOn w:val="Policepardfaut"/>
    <w:link w:val="Titre2"/>
    <w:uiPriority w:val="9"/>
    <w:rsid w:val="00F55B8B"/>
    <w:rPr>
      <w:rFonts w:ascii="Calibri" w:eastAsia="Times New Roman" w:hAnsi="Calibri" w:cs="Arial"/>
      <w:b/>
      <w:bCs/>
      <w:color w:val="000000"/>
      <w:sz w:val="24"/>
      <w:szCs w:val="24"/>
      <w:u w:val="single"/>
      <w:lang w:eastAsia="fr-FR"/>
    </w:rPr>
  </w:style>
  <w:style w:type="character" w:customStyle="1" w:styleId="Titre3Car">
    <w:name w:val="Titre 3 Car"/>
    <w:basedOn w:val="Policepardfaut"/>
    <w:link w:val="Titre3"/>
    <w:uiPriority w:val="9"/>
    <w:rsid w:val="00F55B8B"/>
    <w:rPr>
      <w:rFonts w:ascii="Calibri" w:eastAsia="Times New Roman" w:hAnsi="Calibri" w:cs="Arial"/>
      <w:b/>
      <w:color w:val="000000"/>
      <w:sz w:val="24"/>
      <w:szCs w:val="24"/>
      <w:lang w:eastAsia="fr-FR"/>
    </w:rPr>
  </w:style>
  <w:style w:type="character" w:customStyle="1" w:styleId="Titre4Car">
    <w:name w:val="Titre 4 Car"/>
    <w:basedOn w:val="Policepardfaut"/>
    <w:link w:val="Titre4"/>
    <w:uiPriority w:val="9"/>
    <w:rsid w:val="00F55B8B"/>
    <w:rPr>
      <w:rFonts w:ascii="Calibri" w:eastAsia="Times New Roman" w:hAnsi="Calibri" w:cs="Arial"/>
      <w:color w:val="000000"/>
      <w:sz w:val="24"/>
      <w:szCs w:val="24"/>
      <w:u w:val="single"/>
      <w:lang w:eastAsia="fr-FR"/>
    </w:rPr>
  </w:style>
  <w:style w:type="paragraph" w:styleId="En-tte">
    <w:name w:val="header"/>
    <w:basedOn w:val="Normal"/>
    <w:link w:val="En-tteCar"/>
    <w:uiPriority w:val="99"/>
    <w:unhideWhenUsed/>
    <w:rsid w:val="00F55B8B"/>
    <w:pPr>
      <w:tabs>
        <w:tab w:val="center" w:pos="4536"/>
        <w:tab w:val="right" w:pos="9072"/>
      </w:tabs>
      <w:spacing w:after="0" w:line="240" w:lineRule="auto"/>
    </w:pPr>
  </w:style>
  <w:style w:type="character" w:customStyle="1" w:styleId="En-tteCar">
    <w:name w:val="En-tête Car"/>
    <w:basedOn w:val="Policepardfaut"/>
    <w:link w:val="En-tte"/>
    <w:uiPriority w:val="99"/>
    <w:rsid w:val="00F55B8B"/>
    <w:rPr>
      <w:rFonts w:ascii="Calibri" w:eastAsia="Calibri" w:hAnsi="Calibri" w:cs="Times New Roman"/>
    </w:rPr>
  </w:style>
  <w:style w:type="paragraph" w:styleId="Pieddepage">
    <w:name w:val="footer"/>
    <w:basedOn w:val="Normal"/>
    <w:link w:val="PieddepageCar"/>
    <w:uiPriority w:val="99"/>
    <w:unhideWhenUsed/>
    <w:rsid w:val="00F55B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5B8B"/>
    <w:rPr>
      <w:rFonts w:ascii="Calibri" w:eastAsia="Calibri" w:hAnsi="Calibri" w:cs="Times New Roman"/>
    </w:rPr>
  </w:style>
  <w:style w:type="paragraph" w:styleId="Textedebulles">
    <w:name w:val="Balloon Text"/>
    <w:basedOn w:val="Normal"/>
    <w:link w:val="TextedebullesCar"/>
    <w:uiPriority w:val="99"/>
    <w:semiHidden/>
    <w:unhideWhenUsed/>
    <w:rsid w:val="00F55B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5B8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1460</Words>
  <Characters>8034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Jules Bailly Maitre</cp:lastModifiedBy>
  <cp:revision>7</cp:revision>
  <cp:lastPrinted>2015-03-26T18:55:00Z</cp:lastPrinted>
  <dcterms:created xsi:type="dcterms:W3CDTF">2015-03-26T18:54:00Z</dcterms:created>
  <dcterms:modified xsi:type="dcterms:W3CDTF">2018-02-27T12:05:00Z</dcterms:modified>
</cp:coreProperties>
</file>