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68B3" w14:paraId="334C56EC" w14:textId="77777777" w:rsidTr="003C6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F37307E" w14:textId="77777777" w:rsidR="003C68B3" w:rsidRDefault="003C68B3" w:rsidP="003C68B3">
            <w:pPr>
              <w:spacing w:before="120" w:after="120"/>
              <w:jc w:val="center"/>
            </w:pPr>
            <w:r>
              <w:t>LES REVENUS PRIMAIRES</w:t>
            </w:r>
          </w:p>
        </w:tc>
      </w:tr>
    </w:tbl>
    <w:p w14:paraId="12AF6D09" w14:textId="77777777" w:rsidR="00B679D2" w:rsidRDefault="00B679D2"/>
    <w:p w14:paraId="6EF6A8D1" w14:textId="77777777" w:rsidR="009C06C7" w:rsidRDefault="009C06C7">
      <w:r w:rsidRPr="009C06C7">
        <w:rPr>
          <w:b/>
          <w:i/>
        </w:rPr>
        <w:t>Revenus primaires =</w:t>
      </w:r>
      <w:r>
        <w:t xml:space="preserve"> revenus issus de l’acte productif, c’est-à-dire, ceux qui rémunèrent les facteurs de production capital et travail. (Salaire, dividende, intérêt, impôts issus de la production – TVA)</w:t>
      </w:r>
    </w:p>
    <w:p w14:paraId="07B73CC3" w14:textId="77777777" w:rsidR="009C06C7" w:rsidRPr="00B16108" w:rsidRDefault="009C06C7" w:rsidP="009C06C7">
      <w:pPr>
        <w:rPr>
          <w:sz w:val="10"/>
        </w:rPr>
      </w:pPr>
      <w:r w:rsidRPr="009C06C7">
        <w:rPr>
          <w:b/>
          <w:i/>
        </w:rPr>
        <w:t>La valeur ajoutée</w:t>
      </w:r>
      <w:r>
        <w:t xml:space="preserve"> = dégagée par chaque entreprise résidente sur le territoire national, constitue la richesse créée. Elle est répartie entre les agents économiques (ménages, entreprises, état); qui se partagent également le revenu national. Cette répartition des richesses peut engendrer des tensions sociales. </w:t>
      </w:r>
      <w:r w:rsidR="00B16108">
        <w:br/>
      </w:r>
    </w:p>
    <w:p w14:paraId="1BA2A86F" w14:textId="77777777" w:rsidR="009C06C7" w:rsidRPr="00B16108" w:rsidRDefault="003C68B3" w:rsidP="00B16108">
      <w:pPr>
        <w:pStyle w:val="Paragraphedeliste"/>
        <w:numPr>
          <w:ilvl w:val="0"/>
          <w:numId w:val="1"/>
        </w:numPr>
        <w:ind w:left="-142" w:firstLine="709"/>
        <w:rPr>
          <w:b/>
          <w:sz w:val="24"/>
        </w:rPr>
      </w:pPr>
      <w:r w:rsidRPr="003C68B3">
        <w:rPr>
          <w:b/>
          <w:sz w:val="24"/>
        </w:rPr>
        <w:t>ORIGINE DES REVENUS PRIMAIRES</w:t>
      </w:r>
      <w:r w:rsidR="00B16108">
        <w:rPr>
          <w:b/>
          <w:sz w:val="24"/>
        </w:rPr>
        <w:br/>
      </w:r>
      <w:r w:rsidR="00B16108">
        <w:rPr>
          <w:b/>
          <w:color w:val="FFFFFF" w:themeColor="background1"/>
          <w:sz w:val="10"/>
        </w:rPr>
        <w:t>d</w:t>
      </w:r>
      <w:r w:rsidR="00B16108">
        <w:rPr>
          <w:b/>
          <w:color w:val="FFFFFF" w:themeColor="background1"/>
          <w:sz w:val="12"/>
        </w:rPr>
        <w:t>d</w:t>
      </w:r>
      <w:r w:rsidR="00B16108">
        <w:rPr>
          <w:b/>
          <w:sz w:val="24"/>
        </w:rPr>
        <w:br/>
      </w:r>
      <w:r w:rsidR="009C06C7">
        <w:t>Chacun des agents économiques participe à la production et au partage des richesses.</w:t>
      </w:r>
    </w:p>
    <w:p w14:paraId="4A246884" w14:textId="77777777" w:rsidR="003C68B3" w:rsidRPr="003C68B3" w:rsidRDefault="003C68B3" w:rsidP="003C68B3">
      <w:pPr>
        <w:pStyle w:val="Paragraphedeliste"/>
        <w:rPr>
          <w:sz w:val="12"/>
        </w:rPr>
      </w:pPr>
    </w:p>
    <w:p w14:paraId="71CA60A6" w14:textId="77777777" w:rsidR="003C68B3" w:rsidRDefault="003C68B3" w:rsidP="003C68B3">
      <w:pPr>
        <w:pStyle w:val="Paragraphedeliste"/>
        <w:numPr>
          <w:ilvl w:val="0"/>
          <w:numId w:val="2"/>
        </w:numPr>
        <w:rPr>
          <w:color w:val="002060"/>
          <w:u w:val="single"/>
        </w:rPr>
      </w:pPr>
      <w:r w:rsidRPr="003C68B3">
        <w:rPr>
          <w:color w:val="002060"/>
          <w:u w:val="single"/>
        </w:rPr>
        <w:t>Création des revenus primaires.</w:t>
      </w:r>
    </w:p>
    <w:p w14:paraId="7BEAB231" w14:textId="77777777" w:rsidR="00B46ACC" w:rsidRPr="00B46ACC" w:rsidRDefault="00B46ACC" w:rsidP="00B46ACC">
      <w:pPr>
        <w:pStyle w:val="Paragraphedeliste"/>
        <w:rPr>
          <w:color w:val="002060"/>
          <w:sz w:val="6"/>
          <w:u w:val="single"/>
        </w:rPr>
      </w:pPr>
    </w:p>
    <w:p w14:paraId="75C30599" w14:textId="77777777" w:rsidR="003C68B3" w:rsidRDefault="003C68B3" w:rsidP="003C68B3">
      <w:pPr>
        <w:pStyle w:val="Paragraphedeliste"/>
        <w:numPr>
          <w:ilvl w:val="1"/>
          <w:numId w:val="2"/>
        </w:numPr>
        <w:rPr>
          <w:color w:val="002060"/>
        </w:rPr>
      </w:pPr>
      <w:r w:rsidRPr="003C68B3">
        <w:rPr>
          <w:color w:val="002060"/>
        </w:rPr>
        <w:t>Les ménages</w:t>
      </w:r>
    </w:p>
    <w:p w14:paraId="55BAABE7" w14:textId="77777777" w:rsidR="00B46ACC" w:rsidRDefault="00B46ACC" w:rsidP="00B46ACC">
      <w:r>
        <w:t xml:space="preserve">Les </w:t>
      </w:r>
      <w:r w:rsidRPr="00B46ACC">
        <w:rPr>
          <w:b/>
        </w:rPr>
        <w:t>revenus privés des ménages</w:t>
      </w:r>
      <w:r>
        <w:t xml:space="preserve"> proviennent de :</w:t>
      </w:r>
    </w:p>
    <w:p w14:paraId="7561975A" w14:textId="77777777" w:rsidR="00B46ACC" w:rsidRPr="00B46ACC" w:rsidRDefault="00B46ACC" w:rsidP="00B46ACC">
      <w:pPr>
        <w:pStyle w:val="Paragraphedeliste"/>
        <w:numPr>
          <w:ilvl w:val="0"/>
          <w:numId w:val="7"/>
        </w:numPr>
        <w:rPr>
          <w:u w:val="single"/>
        </w:rPr>
      </w:pPr>
      <w:r w:rsidRPr="00B46ACC">
        <w:rPr>
          <w:u w:val="single"/>
        </w:rPr>
        <w:t>Revenus d’activités</w:t>
      </w:r>
      <w:r>
        <w:rPr>
          <w:u w:val="single"/>
        </w:rPr>
        <w:t xml:space="preserve"> (travail)</w:t>
      </w:r>
      <w:r w:rsidRPr="00B46ACC">
        <w:rPr>
          <w:u w:val="single"/>
        </w:rPr>
        <w:t xml:space="preserve"> : </w:t>
      </w:r>
    </w:p>
    <w:p w14:paraId="3BF8611D" w14:textId="77777777" w:rsidR="00B46ACC" w:rsidRDefault="00B46ACC" w:rsidP="00B46ACC">
      <w:pPr>
        <w:pStyle w:val="Paragraphedeliste"/>
        <w:numPr>
          <w:ilvl w:val="1"/>
          <w:numId w:val="7"/>
        </w:numPr>
      </w:pPr>
      <w:r>
        <w:t>Salaire avec charges sociales comprises</w:t>
      </w:r>
    </w:p>
    <w:p w14:paraId="42B27478" w14:textId="77777777" w:rsidR="00B46ACC" w:rsidRDefault="00B46ACC" w:rsidP="00B46ACC">
      <w:pPr>
        <w:pStyle w:val="Paragraphedeliste"/>
        <w:numPr>
          <w:ilvl w:val="1"/>
          <w:numId w:val="7"/>
        </w:numPr>
      </w:pPr>
      <w:r>
        <w:t>Le revenu des entrepreneurs individuels (artisan, commerçant, auto entrepreneur)</w:t>
      </w:r>
    </w:p>
    <w:p w14:paraId="532AFEC0" w14:textId="77777777" w:rsidR="00B46ACC" w:rsidRPr="00B46ACC" w:rsidRDefault="00B46ACC" w:rsidP="00B46ACC">
      <w:pPr>
        <w:pStyle w:val="Paragraphedeliste"/>
        <w:ind w:left="1440"/>
        <w:rPr>
          <w:sz w:val="14"/>
        </w:rPr>
      </w:pPr>
    </w:p>
    <w:p w14:paraId="337BFFD1" w14:textId="77777777" w:rsidR="00B46ACC" w:rsidRPr="00B46ACC" w:rsidRDefault="00B46ACC" w:rsidP="00B46ACC">
      <w:pPr>
        <w:pStyle w:val="Paragraphedeliste"/>
        <w:numPr>
          <w:ilvl w:val="0"/>
          <w:numId w:val="7"/>
        </w:numPr>
        <w:rPr>
          <w:u w:val="single"/>
        </w:rPr>
      </w:pPr>
      <w:r w:rsidRPr="00B46ACC">
        <w:rPr>
          <w:u w:val="single"/>
        </w:rPr>
        <w:t>Revenus de la propriété (capital) :</w:t>
      </w:r>
    </w:p>
    <w:p w14:paraId="3711B644" w14:textId="77777777" w:rsidR="00B46ACC" w:rsidRDefault="00B46ACC" w:rsidP="00B46ACC">
      <w:pPr>
        <w:pStyle w:val="Paragraphedeliste"/>
        <w:numPr>
          <w:ilvl w:val="1"/>
          <w:numId w:val="7"/>
        </w:numPr>
      </w:pPr>
      <w:r>
        <w:t>Les intérêts des placements (Livret A)</w:t>
      </w:r>
    </w:p>
    <w:p w14:paraId="3D8A112A" w14:textId="77777777" w:rsidR="00B46ACC" w:rsidRDefault="00B46ACC" w:rsidP="00B46ACC">
      <w:pPr>
        <w:pStyle w:val="Paragraphedeliste"/>
        <w:numPr>
          <w:ilvl w:val="1"/>
          <w:numId w:val="7"/>
        </w:numPr>
      </w:pPr>
      <w:r>
        <w:t>Les dividendes (rémunère participation du capital des entreprises)</w:t>
      </w:r>
    </w:p>
    <w:p w14:paraId="74C15684" w14:textId="77777777" w:rsidR="00B46ACC" w:rsidRDefault="00B46ACC" w:rsidP="00B46ACC">
      <w:pPr>
        <w:pStyle w:val="Paragraphedeliste"/>
        <w:numPr>
          <w:ilvl w:val="1"/>
          <w:numId w:val="7"/>
        </w:numPr>
      </w:pPr>
      <w:r>
        <w:t xml:space="preserve">Les loyers / fermages. </w:t>
      </w:r>
    </w:p>
    <w:p w14:paraId="3820F320" w14:textId="77777777" w:rsidR="00B46ACC" w:rsidRPr="00B46ACC" w:rsidRDefault="00B46ACC" w:rsidP="00B46ACC">
      <w:r>
        <w:t xml:space="preserve">     Selon l’INSEE, lorsque les propriétaires de logements sont censés percevoir un loyer (donc un revenu) ; cela revient à une location du logement à la fois possédé et habité. </w:t>
      </w:r>
    </w:p>
    <w:p w14:paraId="631BDF20" w14:textId="77777777" w:rsidR="003C68B3" w:rsidRDefault="003C68B3" w:rsidP="003C68B3">
      <w:pPr>
        <w:pStyle w:val="Paragraphedeliste"/>
        <w:numPr>
          <w:ilvl w:val="1"/>
          <w:numId w:val="2"/>
        </w:numPr>
        <w:rPr>
          <w:color w:val="002060"/>
        </w:rPr>
      </w:pPr>
      <w:r w:rsidRPr="003C68B3">
        <w:rPr>
          <w:color w:val="002060"/>
        </w:rPr>
        <w:t>Les administrations publiques</w:t>
      </w:r>
    </w:p>
    <w:p w14:paraId="3F4BB9EC" w14:textId="77777777" w:rsidR="00B46ACC" w:rsidRDefault="00B46ACC" w:rsidP="00B46ACC">
      <w:r w:rsidRPr="00B46ACC">
        <w:rPr>
          <w:b/>
          <w:i/>
        </w:rPr>
        <w:t xml:space="preserve">Revenu des administrations = </w:t>
      </w:r>
      <w:r>
        <w:t xml:space="preserve">prélèvement des impôts sur la production. Soit : </w:t>
      </w:r>
    </w:p>
    <w:p w14:paraId="572870C5" w14:textId="77777777" w:rsidR="00B46ACC" w:rsidRDefault="00B46ACC" w:rsidP="00B46ACC">
      <w:pPr>
        <w:pStyle w:val="Paragraphedeliste"/>
        <w:numPr>
          <w:ilvl w:val="0"/>
          <w:numId w:val="8"/>
        </w:numPr>
      </w:pPr>
      <w:r>
        <w:t xml:space="preserve">L’impôt sur la société (IS) </w:t>
      </w:r>
      <w:r>
        <w:sym w:font="Wingdings" w:char="F0E0"/>
      </w:r>
      <w:r>
        <w:t xml:space="preserve"> 20% des revenus de l’Etat.</w:t>
      </w:r>
    </w:p>
    <w:p w14:paraId="457B0DD5" w14:textId="77777777" w:rsidR="00B46ACC" w:rsidRDefault="00B46ACC" w:rsidP="00B46ACC">
      <w:pPr>
        <w:pStyle w:val="Paragraphedeliste"/>
        <w:numPr>
          <w:ilvl w:val="0"/>
          <w:numId w:val="8"/>
        </w:numPr>
      </w:pPr>
      <w:r>
        <w:t xml:space="preserve">Les droits de douane </w:t>
      </w:r>
      <w:r>
        <w:sym w:font="Wingdings" w:char="F0E0"/>
      </w:r>
      <w:r>
        <w:t xml:space="preserve"> 3 à 4% des revenus de l’Etat. </w:t>
      </w:r>
    </w:p>
    <w:p w14:paraId="1CCE7D2C" w14:textId="77777777" w:rsidR="00654604" w:rsidRDefault="00654604" w:rsidP="00B46ACC">
      <w:pPr>
        <w:pStyle w:val="Paragraphedeliste"/>
        <w:numPr>
          <w:ilvl w:val="0"/>
          <w:numId w:val="8"/>
        </w:numPr>
      </w:pPr>
      <w:r>
        <w:t xml:space="preserve">La TVA </w:t>
      </w:r>
      <w:r>
        <w:sym w:font="Wingdings" w:char="F0E0"/>
      </w:r>
      <w:r>
        <w:t xml:space="preserve"> 45% des revenus de l’Etat. </w:t>
      </w:r>
    </w:p>
    <w:p w14:paraId="38A4BDD4" w14:textId="77777777" w:rsidR="00654604" w:rsidRDefault="00654604" w:rsidP="00B46ACC">
      <w:pPr>
        <w:pStyle w:val="Paragraphedeliste"/>
        <w:numPr>
          <w:ilvl w:val="0"/>
          <w:numId w:val="8"/>
        </w:numPr>
      </w:pPr>
      <w:r>
        <w:t xml:space="preserve">Les taxes intérieures de produits pétroliers (TIPP) </w:t>
      </w:r>
      <w:r>
        <w:sym w:font="Wingdings" w:char="F0E0"/>
      </w:r>
      <w:r>
        <w:t xml:space="preserve"> 7% des revenus de l’Etat.</w:t>
      </w:r>
    </w:p>
    <w:p w14:paraId="23133460" w14:textId="77777777" w:rsidR="00610FA7" w:rsidRPr="00B46ACC" w:rsidRDefault="00610FA7" w:rsidP="00610FA7">
      <w:r w:rsidRPr="00610FA7">
        <w:rPr>
          <w:b/>
          <w:color w:val="FF0000"/>
        </w:rPr>
        <w:t xml:space="preserve">Attention : </w:t>
      </w:r>
      <w:r>
        <w:t xml:space="preserve">On exclut les cotisations sociales car elles sont perçues à des fins de redistribution vers les ménages. Ce sont des revenus de transfert. </w:t>
      </w:r>
    </w:p>
    <w:p w14:paraId="32CD0FDB" w14:textId="77777777" w:rsidR="003C68B3" w:rsidRDefault="003C68B3" w:rsidP="003C68B3">
      <w:pPr>
        <w:pStyle w:val="Paragraphedeliste"/>
        <w:numPr>
          <w:ilvl w:val="1"/>
          <w:numId w:val="2"/>
        </w:numPr>
        <w:rPr>
          <w:color w:val="002060"/>
        </w:rPr>
      </w:pPr>
      <w:r w:rsidRPr="003C68B3">
        <w:rPr>
          <w:color w:val="002060"/>
        </w:rPr>
        <w:t>Les entreprises</w:t>
      </w:r>
    </w:p>
    <w:p w14:paraId="7FE61B3F" w14:textId="77777777" w:rsidR="00610FA7" w:rsidRDefault="00610FA7" w:rsidP="00610FA7">
      <w:r w:rsidRPr="00610FA7">
        <w:rPr>
          <w:b/>
          <w:i/>
        </w:rPr>
        <w:t>L’Excédent Brut d’Exploitation (EBE) =</w:t>
      </w:r>
      <w:r>
        <w:t xml:space="preserve"> profit, représente le revenu du capital engagé par les entrepreneurs. </w:t>
      </w:r>
    </w:p>
    <w:p w14:paraId="39B04629" w14:textId="77777777" w:rsidR="003C68B3" w:rsidRPr="00FC3F10" w:rsidRDefault="00610FA7" w:rsidP="00610FA7">
      <w:pPr>
        <w:pStyle w:val="Paragraphedeliste"/>
        <w:numPr>
          <w:ilvl w:val="0"/>
          <w:numId w:val="9"/>
        </w:numPr>
        <w:rPr>
          <w:highlight w:val="yellow"/>
        </w:rPr>
      </w:pPr>
      <w:r w:rsidRPr="00FC3F10">
        <w:rPr>
          <w:highlight w:val="yellow"/>
        </w:rPr>
        <w:t xml:space="preserve">EBE = Valeur ajoutée </w:t>
      </w:r>
      <w:r w:rsidR="00B16108" w:rsidRPr="00FC3F10">
        <w:rPr>
          <w:highlight w:val="yellow"/>
        </w:rPr>
        <w:br/>
      </w:r>
      <w:r w:rsidR="00B16108" w:rsidRPr="00FC3F10">
        <w:t xml:space="preserve">         </w:t>
      </w:r>
      <w:r w:rsidRPr="00FC3F10">
        <w:rPr>
          <w:highlight w:val="yellow"/>
        </w:rPr>
        <w:t xml:space="preserve">+ Subvention d’exploitation </w:t>
      </w:r>
      <w:r w:rsidR="00B16108" w:rsidRPr="00FC3F10">
        <w:rPr>
          <w:highlight w:val="yellow"/>
        </w:rPr>
        <w:br/>
      </w:r>
      <w:r w:rsidR="00B16108" w:rsidRPr="00FC3F10">
        <w:t xml:space="preserve">         </w:t>
      </w:r>
      <w:r w:rsidRPr="00FC3F10">
        <w:rPr>
          <w:highlight w:val="yellow"/>
        </w:rPr>
        <w:t xml:space="preserve">– cotisations sociales </w:t>
      </w:r>
      <w:r w:rsidR="00B16108" w:rsidRPr="00FC3F10">
        <w:rPr>
          <w:highlight w:val="yellow"/>
        </w:rPr>
        <w:br/>
      </w:r>
      <w:r w:rsidR="00B16108" w:rsidRPr="00FC3F10">
        <w:t xml:space="preserve">         </w:t>
      </w:r>
      <w:r w:rsidRPr="00FC3F10">
        <w:rPr>
          <w:highlight w:val="yellow"/>
        </w:rPr>
        <w:t>– impôts à la production.</w:t>
      </w:r>
    </w:p>
    <w:p w14:paraId="3A80598D" w14:textId="77777777" w:rsidR="00610FA7" w:rsidRDefault="003C68B3" w:rsidP="00610FA7">
      <w:pPr>
        <w:pStyle w:val="Paragraphedeliste"/>
        <w:numPr>
          <w:ilvl w:val="0"/>
          <w:numId w:val="2"/>
        </w:numPr>
        <w:rPr>
          <w:color w:val="002060"/>
          <w:u w:val="single"/>
        </w:rPr>
      </w:pPr>
      <w:r w:rsidRPr="003C68B3">
        <w:rPr>
          <w:color w:val="002060"/>
          <w:u w:val="single"/>
        </w:rPr>
        <w:lastRenderedPageBreak/>
        <w:t>Le partage de la valeur ajoutée.</w:t>
      </w:r>
    </w:p>
    <w:p w14:paraId="68F85B13" w14:textId="77777777" w:rsidR="00610FA7" w:rsidRPr="00610FA7" w:rsidRDefault="00610FA7" w:rsidP="00610FA7">
      <w:pPr>
        <w:rPr>
          <w:color w:val="002060"/>
          <w:sz w:val="10"/>
          <w:u w:val="single"/>
        </w:rPr>
      </w:pPr>
      <w:r w:rsidRPr="00610FA7">
        <w:rPr>
          <w:b/>
          <w:i/>
        </w:rPr>
        <w:t>La valeur ajoutée (PIB) =</w:t>
      </w:r>
      <w:r>
        <w:t xml:space="preserve"> source du revenu national, richesse produite par l</w:t>
      </w:r>
      <w:r w:rsidR="002466BE">
        <w:t xml:space="preserve">e capital et le travail </w:t>
      </w:r>
      <w:r w:rsidR="002466BE">
        <w:br/>
      </w:r>
      <w:r>
        <w:t xml:space="preserve">partagé entre les salaires, le profit et les impôts </w:t>
      </w:r>
      <w:r w:rsidR="002466BE">
        <w:t xml:space="preserve">ce qui provoque des </w:t>
      </w:r>
      <w:r>
        <w:t>tensions entre les agents économique</w:t>
      </w:r>
      <w:r w:rsidR="002466BE">
        <w:t>s</w:t>
      </w:r>
      <w:r>
        <w:t xml:space="preserve">. </w:t>
      </w:r>
    </w:p>
    <w:p w14:paraId="1ACAD47A" w14:textId="77777777" w:rsidR="003C68B3" w:rsidRDefault="003C68B3" w:rsidP="003C68B3">
      <w:pPr>
        <w:pStyle w:val="Paragraphedeliste"/>
        <w:numPr>
          <w:ilvl w:val="1"/>
          <w:numId w:val="2"/>
        </w:numPr>
        <w:rPr>
          <w:color w:val="002060"/>
        </w:rPr>
      </w:pPr>
      <w:r w:rsidRPr="003C68B3">
        <w:rPr>
          <w:color w:val="002060"/>
        </w:rPr>
        <w:t>Les causes des tensions</w:t>
      </w:r>
    </w:p>
    <w:p w14:paraId="7246075C" w14:textId="77777777" w:rsidR="00610FA7" w:rsidRDefault="002466BE" w:rsidP="00610FA7">
      <w:r>
        <w:t xml:space="preserve">     </w:t>
      </w:r>
      <w:r w:rsidR="00610FA7">
        <w:t>Si le salaire augmente, l’EBE (le profit) des entreprises baisse</w:t>
      </w:r>
      <w:r w:rsidR="00C54D84">
        <w:t xml:space="preserve"> </w:t>
      </w:r>
      <w:r>
        <w:br/>
      </w:r>
      <w:r w:rsidR="00C54D84">
        <w:sym w:font="Wingdings" w:char="F0E0"/>
      </w:r>
      <w:r w:rsidR="00C54D84">
        <w:t xml:space="preserve"> Moins d’auto financement et de dividende pour l’Etat, les actionnaires et les entrepreneurs.</w:t>
      </w:r>
    </w:p>
    <w:p w14:paraId="039559B9" w14:textId="77777777" w:rsidR="00C54D84" w:rsidRPr="00610FA7" w:rsidRDefault="002466BE" w:rsidP="00610FA7">
      <w:r>
        <w:t xml:space="preserve">     </w:t>
      </w:r>
      <w:r w:rsidR="00C54D84">
        <w:t xml:space="preserve">Si les impôts augmentent, donc la part de l’Etat aussi </w:t>
      </w:r>
      <w:r>
        <w:br/>
      </w:r>
      <w:r w:rsidR="00C54D84">
        <w:sym w:font="Wingdings" w:char="F0E0"/>
      </w:r>
      <w:r w:rsidR="00C54D84">
        <w:t xml:space="preserve"> Les actionnaires et les entrepreneurs reçoivent moins de dividendes. </w:t>
      </w:r>
    </w:p>
    <w:p w14:paraId="139FC715" w14:textId="77777777" w:rsidR="003C68B3" w:rsidRDefault="003C68B3" w:rsidP="003C68B3">
      <w:pPr>
        <w:pStyle w:val="Paragraphedeliste"/>
        <w:numPr>
          <w:ilvl w:val="1"/>
          <w:numId w:val="2"/>
        </w:numPr>
        <w:rPr>
          <w:color w:val="002060"/>
        </w:rPr>
      </w:pPr>
      <w:r w:rsidRPr="003C68B3">
        <w:rPr>
          <w:color w:val="002060"/>
        </w:rPr>
        <w:t>L’enjeu du partage</w:t>
      </w:r>
    </w:p>
    <w:p w14:paraId="73A51EEF" w14:textId="77777777" w:rsidR="00C54D84" w:rsidRDefault="00C54D84" w:rsidP="00C54D84">
      <w:r>
        <w:t xml:space="preserve">Les pensées libérales et keynésiennes s’opposent sur l’analyse de ce partage.  </w:t>
      </w:r>
    </w:p>
    <w:p w14:paraId="20A09A68" w14:textId="77777777" w:rsidR="00C54D84" w:rsidRDefault="00C54D84" w:rsidP="00C54D84">
      <w:pPr>
        <w:pStyle w:val="Paragraphedeliste"/>
        <w:numPr>
          <w:ilvl w:val="0"/>
          <w:numId w:val="10"/>
        </w:numPr>
      </w:pPr>
      <w:r w:rsidRPr="00C54D84">
        <w:rPr>
          <w:b/>
        </w:rPr>
        <w:t>Pour les libéraux :</w:t>
      </w:r>
      <w:r>
        <w:t xml:space="preserve"> trop de valeur ajoutée au salaire </w:t>
      </w:r>
      <w:r w:rsidR="00910882">
        <w:t>nuit</w:t>
      </w:r>
      <w:r w:rsidR="002466BE">
        <w:t xml:space="preserve"> à la croissance économique car</w:t>
      </w:r>
      <w:r w:rsidR="00910882">
        <w:t>:</w:t>
      </w:r>
      <w:r w:rsidR="002466BE">
        <w:br/>
      </w:r>
      <w:r w:rsidR="002466BE">
        <w:rPr>
          <w:color w:val="FFFFFF" w:themeColor="background1"/>
          <w:sz w:val="4"/>
        </w:rPr>
        <w:t>r</w:t>
      </w:r>
    </w:p>
    <w:p w14:paraId="4C504AB1" w14:textId="77777777" w:rsidR="00C54D84" w:rsidRDefault="00C54D84" w:rsidP="00C54D84">
      <w:pPr>
        <w:pStyle w:val="Paragraphedeliste"/>
        <w:numPr>
          <w:ilvl w:val="1"/>
          <w:numId w:val="10"/>
        </w:numPr>
        <w:ind w:left="0"/>
      </w:pPr>
      <w:r>
        <w:t>Si la part des profits diminue dans</w:t>
      </w:r>
      <w:r w:rsidR="002466BE">
        <w:t xml:space="preserve"> la valeur ajoutée :</w:t>
      </w:r>
      <w:r w:rsidR="002466BE">
        <w:br/>
      </w:r>
      <w:r w:rsidR="002466BE">
        <w:sym w:font="Wingdings" w:char="F0E0"/>
      </w:r>
      <w:r w:rsidR="002466BE">
        <w:t xml:space="preserve"> </w:t>
      </w:r>
      <w:r>
        <w:t xml:space="preserve">investissement des entrepreneurs diminue </w:t>
      </w:r>
      <w:r w:rsidR="002466BE">
        <w:t xml:space="preserve">+ </w:t>
      </w:r>
      <w:r>
        <w:t>créati</w:t>
      </w:r>
      <w:r w:rsidR="002466BE">
        <w:t xml:space="preserve">on de richesse et d’emploi </w:t>
      </w:r>
      <w:r>
        <w:t xml:space="preserve">compromis. </w:t>
      </w:r>
      <w:r w:rsidR="002466BE">
        <w:br/>
      </w:r>
      <w:r w:rsidR="002466BE">
        <w:rPr>
          <w:color w:val="FFFFFF" w:themeColor="background1"/>
          <w:sz w:val="4"/>
        </w:rPr>
        <w:t>z</w:t>
      </w:r>
    </w:p>
    <w:p w14:paraId="3F4E4A02" w14:textId="77777777" w:rsidR="00C54D84" w:rsidRDefault="00C54D84" w:rsidP="00C54D84">
      <w:pPr>
        <w:pStyle w:val="Paragraphedeliste"/>
        <w:numPr>
          <w:ilvl w:val="1"/>
          <w:numId w:val="10"/>
        </w:numPr>
        <w:ind w:left="0"/>
      </w:pPr>
      <w:r>
        <w:t xml:space="preserve">Si les impôts augmentent sur les plus riches en faveur des moins aisés : </w:t>
      </w:r>
      <w:r w:rsidR="002466BE">
        <w:br/>
      </w:r>
      <w:r w:rsidR="002466BE">
        <w:sym w:font="Wingdings" w:char="F0E0"/>
      </w:r>
      <w:r w:rsidR="002466BE">
        <w:t xml:space="preserve"> réduction </w:t>
      </w:r>
      <w:r>
        <w:t xml:space="preserve">épargne </w:t>
      </w:r>
      <w:r w:rsidR="002466BE">
        <w:t xml:space="preserve">et </w:t>
      </w:r>
      <w:r>
        <w:t>ressources disponibles pour invest</w:t>
      </w:r>
      <w:r w:rsidR="00910882">
        <w:t xml:space="preserve">ir, </w:t>
      </w:r>
      <w:r w:rsidR="002466BE">
        <w:br/>
      </w:r>
      <w:r w:rsidR="002466BE">
        <w:sym w:font="Wingdings" w:char="F0E0"/>
      </w:r>
      <w:r w:rsidR="002466BE">
        <w:t xml:space="preserve"> </w:t>
      </w:r>
      <w:r>
        <w:t>baisse</w:t>
      </w:r>
      <w:r w:rsidR="00910882">
        <w:t xml:space="preserve"> </w:t>
      </w:r>
      <w:r>
        <w:t xml:space="preserve">motivation des salariés car la différence des salaires n’incite pas à se former pour être plus productif et à gagner plus. </w:t>
      </w:r>
      <w:r>
        <w:br/>
      </w:r>
    </w:p>
    <w:p w14:paraId="397A032C" w14:textId="77777777" w:rsidR="00C54D84" w:rsidRDefault="00C54D84" w:rsidP="002466BE">
      <w:pPr>
        <w:pStyle w:val="Paragraphedeliste"/>
        <w:numPr>
          <w:ilvl w:val="0"/>
          <w:numId w:val="10"/>
        </w:numPr>
      </w:pPr>
      <w:r w:rsidRPr="00910882">
        <w:rPr>
          <w:b/>
        </w:rPr>
        <w:t>Pour les keynésiens :</w:t>
      </w:r>
      <w:r>
        <w:t xml:space="preserve"> d’un point de vue macro-économique, le partage doit être équitable et </w:t>
      </w:r>
      <w:r w:rsidR="002466BE">
        <w:t xml:space="preserve"> </w:t>
      </w:r>
      <w:r w:rsidR="002466BE">
        <w:tab/>
      </w:r>
      <w:r w:rsidR="002466BE">
        <w:tab/>
      </w:r>
      <w:r>
        <w:t xml:space="preserve">c’est à l’état de fixer les règles de partage car : </w:t>
      </w:r>
      <w:r w:rsidR="002466BE">
        <w:br/>
      </w:r>
      <w:r w:rsidR="002466BE">
        <w:rPr>
          <w:color w:val="FFFFFF" w:themeColor="background1"/>
          <w:sz w:val="6"/>
        </w:rPr>
        <w:t>a</w:t>
      </w:r>
    </w:p>
    <w:p w14:paraId="18D87DA9" w14:textId="77777777" w:rsidR="00C54D84" w:rsidRDefault="00C54D84" w:rsidP="00233F26">
      <w:pPr>
        <w:pStyle w:val="Paragraphedeliste"/>
        <w:numPr>
          <w:ilvl w:val="1"/>
          <w:numId w:val="10"/>
        </w:numPr>
        <w:ind w:left="0"/>
      </w:pPr>
      <w:r>
        <w:t>Il faut éviter la spirale inflationniste</w:t>
      </w:r>
      <w:r w:rsidR="002466BE">
        <w:t xml:space="preserve"> : </w:t>
      </w:r>
      <w:r>
        <w:t xml:space="preserve">augmentation des prix </w:t>
      </w:r>
      <w:r>
        <w:sym w:font="Wingdings" w:char="F0E0"/>
      </w:r>
      <w:r>
        <w:t xml:space="preserve"> augmentation réduction salariales </w:t>
      </w:r>
      <w:r>
        <w:sym w:font="Wingdings" w:char="F0E0"/>
      </w:r>
      <w:r>
        <w:t xml:space="preserve"> augmentation coût de production </w:t>
      </w:r>
      <w:r>
        <w:sym w:font="Wingdings" w:char="F0E0"/>
      </w:r>
      <w:r>
        <w:t>augmentation des prix</w:t>
      </w:r>
      <w:r w:rsidR="00910882">
        <w:t xml:space="preserve">. </w:t>
      </w:r>
      <w:r w:rsidR="002466BE">
        <w:t>Comme dans les Années 70/80.</w:t>
      </w:r>
      <w:r w:rsidR="002466BE">
        <w:br/>
      </w:r>
      <w:r w:rsidR="002466BE">
        <w:rPr>
          <w:sz w:val="6"/>
        </w:rPr>
        <w:t>e</w:t>
      </w:r>
    </w:p>
    <w:p w14:paraId="44598B98" w14:textId="77777777" w:rsidR="00233F26" w:rsidRDefault="00910882" w:rsidP="00233F26">
      <w:pPr>
        <w:pStyle w:val="Paragraphedeliste"/>
        <w:numPr>
          <w:ilvl w:val="1"/>
          <w:numId w:val="10"/>
        </w:numPr>
        <w:ind w:left="0"/>
      </w:pPr>
      <w:r>
        <w:t>Il faut préserver l’équilibre économique et social, en effet l’augmenta</w:t>
      </w:r>
      <w:r w:rsidR="002466BE">
        <w:t>tion des salaires est supérieur</w:t>
      </w:r>
      <w:r>
        <w:t xml:space="preserve"> aux gains de productivité ce qui entraîne un ba</w:t>
      </w:r>
      <w:r w:rsidR="002466BE">
        <w:t>i</w:t>
      </w:r>
      <w:r>
        <w:t xml:space="preserve">sse du taux de profit. </w:t>
      </w:r>
    </w:p>
    <w:p w14:paraId="3A4D1FD5" w14:textId="77777777" w:rsidR="00910882" w:rsidRPr="00C54D84" w:rsidRDefault="00910882" w:rsidP="00910882">
      <w:r w:rsidRPr="00910882">
        <w:rPr>
          <w:b/>
          <w:sz w:val="24"/>
        </w:rPr>
        <w:t xml:space="preserve">Remarque : </w:t>
      </w:r>
      <w:r>
        <w:t xml:space="preserve">Trop de valeur ajoutée pour les profits </w:t>
      </w:r>
      <w:r w:rsidR="002466BE">
        <w:t xml:space="preserve">= </w:t>
      </w:r>
      <w:r>
        <w:t>diminution de la consommation</w:t>
      </w:r>
      <w:r w:rsidR="00B16108">
        <w:t xml:space="preserve"> (</w:t>
      </w:r>
      <w:r>
        <w:t>préjudiciable à la croissance</w:t>
      </w:r>
      <w:r w:rsidR="00B16108">
        <w:t>)</w:t>
      </w:r>
      <w:r>
        <w:t xml:space="preserve">. Les risques déflationnistes (crise de 1929 = crise de sous-consommation) peuvent provoquer des troubles sociaux. </w:t>
      </w:r>
    </w:p>
    <w:p w14:paraId="3BCB1182" w14:textId="77777777" w:rsidR="003C68B3" w:rsidRDefault="003C68B3" w:rsidP="003C68B3"/>
    <w:p w14:paraId="786B8DFA" w14:textId="77777777" w:rsidR="003C68B3" w:rsidRDefault="003C68B3" w:rsidP="003C68B3">
      <w:pPr>
        <w:pStyle w:val="Paragraphedeliste"/>
        <w:numPr>
          <w:ilvl w:val="0"/>
          <w:numId w:val="1"/>
        </w:numPr>
        <w:rPr>
          <w:b/>
          <w:sz w:val="24"/>
        </w:rPr>
      </w:pPr>
      <w:r w:rsidRPr="003C68B3">
        <w:rPr>
          <w:b/>
          <w:sz w:val="24"/>
        </w:rPr>
        <w:t>LA FORMATION DES REVENUS PRIMAIRES</w:t>
      </w:r>
    </w:p>
    <w:p w14:paraId="5132A349" w14:textId="77777777" w:rsidR="003C68B3" w:rsidRPr="003C68B3" w:rsidRDefault="003C68B3" w:rsidP="003C68B3">
      <w:pPr>
        <w:pStyle w:val="Paragraphedeliste"/>
        <w:rPr>
          <w:b/>
          <w:sz w:val="12"/>
        </w:rPr>
      </w:pPr>
    </w:p>
    <w:p w14:paraId="1EAEFDEA" w14:textId="77777777" w:rsidR="003C68B3" w:rsidRDefault="003C68B3" w:rsidP="003C68B3">
      <w:pPr>
        <w:pStyle w:val="Paragraphedeliste"/>
        <w:numPr>
          <w:ilvl w:val="0"/>
          <w:numId w:val="4"/>
        </w:numPr>
        <w:rPr>
          <w:color w:val="002060"/>
          <w:u w:val="single"/>
        </w:rPr>
      </w:pPr>
      <w:r w:rsidRPr="003C68B3">
        <w:rPr>
          <w:color w:val="002060"/>
          <w:u w:val="single"/>
        </w:rPr>
        <w:t>Les salaires</w:t>
      </w:r>
    </w:p>
    <w:p w14:paraId="3A4FBE0B" w14:textId="77777777" w:rsidR="00B16108" w:rsidRPr="00B16108" w:rsidRDefault="00B16108" w:rsidP="00B16108">
      <w:r>
        <w:t xml:space="preserve">Le prix du travail (= salaire) est formé sur le marché du travail. </w:t>
      </w:r>
    </w:p>
    <w:p w14:paraId="203A8324" w14:textId="77777777" w:rsidR="003C68B3" w:rsidRDefault="003C68B3" w:rsidP="003C68B3">
      <w:pPr>
        <w:pStyle w:val="Paragraphedeliste"/>
        <w:numPr>
          <w:ilvl w:val="1"/>
          <w:numId w:val="4"/>
        </w:numPr>
        <w:rPr>
          <w:color w:val="002060"/>
        </w:rPr>
      </w:pPr>
      <w:r>
        <w:rPr>
          <w:color w:val="002060"/>
        </w:rPr>
        <w:t>Le marché du travail</w:t>
      </w:r>
    </w:p>
    <w:p w14:paraId="7FC5B911" w14:textId="77777777" w:rsidR="00B16108" w:rsidRDefault="00B16108" w:rsidP="00B16108">
      <w:r>
        <w:t xml:space="preserve">D’après les néoclassiques et libéraux : </w:t>
      </w:r>
    </w:p>
    <w:p w14:paraId="5F59BBD5" w14:textId="77777777" w:rsidR="00B16108" w:rsidRDefault="00B16108" w:rsidP="00B16108">
      <w:pPr>
        <w:pStyle w:val="Paragraphedeliste"/>
        <w:numPr>
          <w:ilvl w:val="0"/>
          <w:numId w:val="11"/>
        </w:numPr>
        <w:ind w:left="-142"/>
      </w:pPr>
      <w:r w:rsidRPr="002466BE">
        <w:rPr>
          <w:b/>
        </w:rPr>
        <w:t>La demande de travail :</w:t>
      </w:r>
      <w:r>
        <w:t xml:space="preserve"> devient plus forte quand le prix du travail diminue. </w:t>
      </w:r>
      <w:r w:rsidR="002466BE">
        <w:br/>
      </w:r>
      <w:r>
        <w:t xml:space="preserve">L’embauche augmente quand la productivité marginale du travail est supérieure au coût de production. </w:t>
      </w:r>
      <w:r w:rsidR="002466BE">
        <w:br/>
      </w:r>
      <w:r>
        <w:t xml:space="preserve">Le prix du travail est fixé par les entreprises et les entrepreneurs. </w:t>
      </w:r>
    </w:p>
    <w:p w14:paraId="1087C18F" w14:textId="77777777" w:rsidR="00B16108" w:rsidRDefault="00B16108" w:rsidP="00B16108">
      <w:pPr>
        <w:pStyle w:val="Paragraphedeliste"/>
        <w:numPr>
          <w:ilvl w:val="0"/>
          <w:numId w:val="11"/>
        </w:numPr>
        <w:ind w:left="-142"/>
      </w:pPr>
      <w:r w:rsidRPr="002466BE">
        <w:rPr>
          <w:b/>
        </w:rPr>
        <w:lastRenderedPageBreak/>
        <w:t>L’offre de travail :</w:t>
      </w:r>
      <w:r>
        <w:t xml:space="preserve"> plus le salaire est fort et plus on est incités à travailler. </w:t>
      </w:r>
      <w:r>
        <w:br/>
        <w:t xml:space="preserve">Elle est constituée par les ménages ou les demandeurs d’emploi qui choisissent entre l’utilité du salaire et la satisfaction du temps libre. </w:t>
      </w:r>
    </w:p>
    <w:p w14:paraId="431942FF" w14:textId="77777777" w:rsidR="00B16108" w:rsidRDefault="00B16108" w:rsidP="00B16108">
      <w:r w:rsidRPr="002466BE">
        <w:rPr>
          <w:b/>
          <w:sz w:val="24"/>
        </w:rPr>
        <w:t>Remarque :</w:t>
      </w:r>
      <w:r w:rsidRPr="002466BE">
        <w:rPr>
          <w:sz w:val="24"/>
        </w:rPr>
        <w:t xml:space="preserve"> </w:t>
      </w:r>
      <w:r>
        <w:t xml:space="preserve">Si la quantité de travail est plus grande, le salaire d’équilibre S2&lt;S1. En effet, l’offre de travail est plus importante donc le prix d’équilibre est plus faible. Ce qui permet le plein emploi. </w:t>
      </w:r>
    </w:p>
    <w:p w14:paraId="3B2C0562" w14:textId="77777777" w:rsidR="00734171" w:rsidRDefault="00734171" w:rsidP="00B16108"/>
    <w:p w14:paraId="22D744CA" w14:textId="77777777" w:rsidR="002466BE" w:rsidRDefault="00734171" w:rsidP="00B16108"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2D77" wp14:editId="4D4C1FE5">
                <wp:simplePos x="0" y="0"/>
                <wp:positionH relativeFrom="column">
                  <wp:posOffset>13985</wp:posOffset>
                </wp:positionH>
                <wp:positionV relativeFrom="paragraph">
                  <wp:posOffset>13335</wp:posOffset>
                </wp:positionV>
                <wp:extent cx="4019107" cy="265814"/>
                <wp:effectExtent l="0" t="0" r="1968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107" cy="2658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4DA48E9" id="Rectangle 2" o:spid="_x0000_s1026" style="position:absolute;margin-left:1.1pt;margin-top:1.05pt;width:316.45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" fillcolor="white [3201]" strokecolor="white [3212]" strokeweight="1pt"/>
            </w:pict>
          </mc:Fallback>
        </mc:AlternateContent>
      </w:r>
      <w:r w:rsidR="002466B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C708315" wp14:editId="0361B63E">
            <wp:simplePos x="0" y="0"/>
            <wp:positionH relativeFrom="margin">
              <wp:align>right</wp:align>
            </wp:positionH>
            <wp:positionV relativeFrom="paragraph">
              <wp:posOffset>12464</wp:posOffset>
            </wp:positionV>
            <wp:extent cx="5741035" cy="246675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éco chapitre 3 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6" t="44961" r="42400" b="22288"/>
                    <a:stretch/>
                  </pic:blipFill>
                  <pic:spPr bwMode="auto">
                    <a:xfrm>
                      <a:off x="0" y="0"/>
                      <a:ext cx="5741035" cy="2466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6B819" w14:textId="77777777" w:rsidR="002466BE" w:rsidRDefault="002466BE" w:rsidP="00B16108"/>
    <w:p w14:paraId="60817231" w14:textId="77777777" w:rsidR="002466BE" w:rsidRDefault="002466BE" w:rsidP="00B16108"/>
    <w:p w14:paraId="6106BD35" w14:textId="77777777" w:rsidR="002466BE" w:rsidRDefault="002466BE" w:rsidP="00B16108"/>
    <w:p w14:paraId="5A957A50" w14:textId="77777777" w:rsidR="002466BE" w:rsidRDefault="002466BE" w:rsidP="00B16108"/>
    <w:p w14:paraId="338223A8" w14:textId="77777777" w:rsidR="002466BE" w:rsidRDefault="002466BE" w:rsidP="00B16108"/>
    <w:p w14:paraId="229EC0A5" w14:textId="77777777" w:rsidR="002466BE" w:rsidRDefault="002466BE" w:rsidP="00B16108"/>
    <w:p w14:paraId="3F5140E6" w14:textId="77777777" w:rsidR="002466BE" w:rsidRDefault="002466BE" w:rsidP="00B16108"/>
    <w:p w14:paraId="2B3391EB" w14:textId="77777777" w:rsidR="002466BE" w:rsidRDefault="002466BE" w:rsidP="00B16108"/>
    <w:p w14:paraId="7471C075" w14:textId="77777777" w:rsidR="00734171" w:rsidRDefault="00734171" w:rsidP="00B16108"/>
    <w:p w14:paraId="4AF12B69" w14:textId="77777777" w:rsidR="003C68B3" w:rsidRDefault="003C68B3" w:rsidP="003C68B3">
      <w:pPr>
        <w:pStyle w:val="Paragraphedeliste"/>
        <w:numPr>
          <w:ilvl w:val="1"/>
          <w:numId w:val="4"/>
        </w:numPr>
        <w:rPr>
          <w:color w:val="002060"/>
        </w:rPr>
      </w:pPr>
      <w:r>
        <w:rPr>
          <w:color w:val="002060"/>
        </w:rPr>
        <w:t>Evolution du marché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0887" w:rsidRPr="00AF0887" w14:paraId="2D518FDB" w14:textId="77777777" w:rsidTr="00AF0887">
        <w:tc>
          <w:tcPr>
            <w:tcW w:w="4531" w:type="dxa"/>
          </w:tcPr>
          <w:p w14:paraId="211B2BFF" w14:textId="77777777" w:rsidR="00AF0887" w:rsidRPr="00AF0887" w:rsidRDefault="00AF0887" w:rsidP="00AF0887">
            <w:pPr>
              <w:jc w:val="center"/>
              <w:rPr>
                <w:b/>
              </w:rPr>
            </w:pPr>
            <w:r>
              <w:rPr>
                <w:b/>
              </w:rPr>
              <w:t>Les néo-classiques</w:t>
            </w:r>
          </w:p>
        </w:tc>
        <w:tc>
          <w:tcPr>
            <w:tcW w:w="4531" w:type="dxa"/>
          </w:tcPr>
          <w:p w14:paraId="2A7388BD" w14:textId="77777777" w:rsidR="00AF0887" w:rsidRPr="00AF0887" w:rsidRDefault="00AF0887" w:rsidP="00AF0887">
            <w:pPr>
              <w:jc w:val="center"/>
              <w:rPr>
                <w:b/>
              </w:rPr>
            </w:pPr>
            <w:r>
              <w:rPr>
                <w:b/>
              </w:rPr>
              <w:t>Les keynésiens</w:t>
            </w:r>
          </w:p>
        </w:tc>
      </w:tr>
      <w:tr w:rsidR="00AF0887" w14:paraId="27B9E252" w14:textId="77777777" w:rsidTr="00AF0887">
        <w:tc>
          <w:tcPr>
            <w:tcW w:w="4531" w:type="dxa"/>
          </w:tcPr>
          <w:p w14:paraId="2D088C31" w14:textId="77777777" w:rsidR="00AF0887" w:rsidRDefault="00AF0887" w:rsidP="00AF0887">
            <w:pPr>
              <w:spacing w:before="120"/>
            </w:pPr>
            <w:r w:rsidRPr="00AF0887">
              <w:rPr>
                <w:u w:val="single"/>
              </w:rPr>
              <w:t>Le salaire est flexible à la baisse :</w:t>
            </w:r>
            <w:r>
              <w:t xml:space="preserve"> </w:t>
            </w:r>
            <w:r>
              <w:br/>
              <w:t xml:space="preserve">dépend de la productivité (salariés,…) et du chômage car si OFFRE &gt; DEMANDE ; cela provoque une baisse des salaires jusqu’au retour du plein emploi. </w:t>
            </w:r>
          </w:p>
        </w:tc>
        <w:tc>
          <w:tcPr>
            <w:tcW w:w="4531" w:type="dxa"/>
          </w:tcPr>
          <w:p w14:paraId="3BF70027" w14:textId="77777777" w:rsidR="00AF0887" w:rsidRDefault="00AF0887" w:rsidP="00AF0887">
            <w:pPr>
              <w:spacing w:before="120" w:after="120"/>
            </w:pPr>
            <w:r w:rsidRPr="00AF0887">
              <w:rPr>
                <w:u w:val="single"/>
              </w:rPr>
              <w:t>Le salaire est rigide à la baisse :</w:t>
            </w:r>
            <w:r>
              <w:t xml:space="preserve"> institutionnellement et sociologiquement, il y a des freins pour maintenir une consommation minimale. </w:t>
            </w:r>
          </w:p>
          <w:p w14:paraId="0DCDB588" w14:textId="77777777" w:rsidR="00AF0887" w:rsidRDefault="00AF0887" w:rsidP="00AF0887">
            <w:pPr>
              <w:spacing w:after="120"/>
            </w:pPr>
            <w:r>
              <w:t xml:space="preserve">Freins = SMIC + Négociation Salariale + Pression syndicale. </w:t>
            </w:r>
          </w:p>
        </w:tc>
      </w:tr>
    </w:tbl>
    <w:p w14:paraId="212C3B4F" w14:textId="77777777" w:rsidR="00AF0887" w:rsidRPr="00AF0887" w:rsidRDefault="00AF0887" w:rsidP="00AF0887"/>
    <w:p w14:paraId="38EBFF2C" w14:textId="77777777" w:rsidR="003C68B3" w:rsidRDefault="003C68B3" w:rsidP="003C68B3">
      <w:pPr>
        <w:pStyle w:val="Paragraphedeliste"/>
        <w:numPr>
          <w:ilvl w:val="1"/>
          <w:numId w:val="4"/>
        </w:numPr>
        <w:rPr>
          <w:color w:val="002060"/>
        </w:rPr>
      </w:pPr>
      <w:r>
        <w:rPr>
          <w:color w:val="002060"/>
        </w:rPr>
        <w:t>Nouvelles théories de la fixation du salaire</w:t>
      </w:r>
    </w:p>
    <w:p w14:paraId="50A8FAAC" w14:textId="77777777" w:rsidR="00AF0887" w:rsidRDefault="00AF0887" w:rsidP="00AF0887">
      <w:r>
        <w:t xml:space="preserve">Ces théories permettent d’expliquer les imperfections sur le marché du travail, notamment les écarts entre le salaire réel perçu et le salaire d’équilibre. </w:t>
      </w:r>
    </w:p>
    <w:p w14:paraId="7DA58175" w14:textId="77777777" w:rsidR="00AF0887" w:rsidRDefault="00AF0887" w:rsidP="00AF0887">
      <w:pPr>
        <w:pStyle w:val="Paragraphedeliste"/>
        <w:numPr>
          <w:ilvl w:val="0"/>
          <w:numId w:val="12"/>
        </w:numPr>
      </w:pPr>
      <w:r w:rsidRPr="00734171">
        <w:rPr>
          <w:b/>
        </w:rPr>
        <w:t>Le salaire d’efficience :</w:t>
      </w:r>
      <w:r>
        <w:t xml:space="preserve"> il est attribué pour attirer les meilleurs ca</w:t>
      </w:r>
      <w:r w:rsidR="00B7338C">
        <w:t>ndidats et maintenir les salarié</w:t>
      </w:r>
      <w:r>
        <w:t xml:space="preserve">s en période de récession, pour éviter la démotivation et le départ des plus productifs (Fonctionne très bien avec les commerciaux). </w:t>
      </w:r>
    </w:p>
    <w:p w14:paraId="516451B3" w14:textId="77777777" w:rsidR="00734171" w:rsidRDefault="00734171" w:rsidP="00734171">
      <w:pPr>
        <w:pStyle w:val="Paragraphedeliste"/>
      </w:pPr>
    </w:p>
    <w:p w14:paraId="109F24F5" w14:textId="77777777" w:rsidR="00AF0887" w:rsidRPr="00734171" w:rsidRDefault="00AF0887" w:rsidP="00AF0887">
      <w:pPr>
        <w:pStyle w:val="Paragraphedeliste"/>
        <w:numPr>
          <w:ilvl w:val="0"/>
          <w:numId w:val="12"/>
        </w:numPr>
        <w:rPr>
          <w:b/>
        </w:rPr>
      </w:pPr>
      <w:r w:rsidRPr="00734171">
        <w:rPr>
          <w:b/>
        </w:rPr>
        <w:t xml:space="preserve">La segmentation du marché du travail : </w:t>
      </w:r>
      <w:r w:rsidR="00734171">
        <w:rPr>
          <w:b/>
        </w:rPr>
        <w:br/>
      </w:r>
      <w:r w:rsidR="00734171">
        <w:rPr>
          <w:b/>
          <w:color w:val="FFFFFF" w:themeColor="background1"/>
          <w:sz w:val="10"/>
        </w:rPr>
        <w:t>i</w:t>
      </w:r>
    </w:p>
    <w:p w14:paraId="4459982E" w14:textId="77777777" w:rsidR="00AF0887" w:rsidRDefault="00AF0887" w:rsidP="00AF0887">
      <w:pPr>
        <w:pStyle w:val="Paragraphedeliste"/>
        <w:numPr>
          <w:ilvl w:val="1"/>
          <w:numId w:val="12"/>
        </w:numPr>
        <w:ind w:left="284"/>
      </w:pPr>
      <w:r w:rsidRPr="00AF0887">
        <w:rPr>
          <w:u w:val="single"/>
        </w:rPr>
        <w:t>Le marché externe :</w:t>
      </w:r>
      <w:r>
        <w:t xml:space="preserve"> plus soumis au marché libéral, en phase avec la théorie des marchés. Les salaires sont faibles avec beaucoup de précarité : externalisation (Intérim/Sous-traitance). </w:t>
      </w:r>
    </w:p>
    <w:p w14:paraId="3C2FF9FF" w14:textId="77777777" w:rsidR="00734171" w:rsidRDefault="00AF0887" w:rsidP="00734171">
      <w:pPr>
        <w:pStyle w:val="Paragraphedeliste"/>
        <w:numPr>
          <w:ilvl w:val="1"/>
          <w:numId w:val="12"/>
        </w:numPr>
        <w:ind w:left="284"/>
      </w:pPr>
      <w:r w:rsidRPr="00734171">
        <w:rPr>
          <w:u w:val="single"/>
        </w:rPr>
        <w:t>Le marché interne :</w:t>
      </w:r>
      <w:r>
        <w:t xml:space="preserve"> Les plus qualifiés qui sont dans les entreprises depuis longtemps </w:t>
      </w:r>
      <w:r w:rsidR="00734171">
        <w:t xml:space="preserve">ont des conditions favorables (salaires/avantages). L’entreprise cherche à les garder. </w:t>
      </w:r>
    </w:p>
    <w:p w14:paraId="17968AF3" w14:textId="77777777" w:rsidR="00AF0887" w:rsidRDefault="00AF0887" w:rsidP="00AF0887">
      <w:pPr>
        <w:pStyle w:val="Paragraphedeliste"/>
        <w:numPr>
          <w:ilvl w:val="0"/>
          <w:numId w:val="12"/>
        </w:numPr>
      </w:pPr>
      <w:r>
        <w:lastRenderedPageBreak/>
        <w:t xml:space="preserve">Contrat implicite : </w:t>
      </w:r>
      <w:r w:rsidR="00734171">
        <w:t xml:space="preserve">Close de stabilité tacite (non écrite/non dite) entre les salariés et l’entreprise. Le salaire, au lieu de fluctuer en fonction de la productivité est rigide. Le salarié accepte sa sécurité = être moins rémunérés que sa productivité mais en contrepartie, les risques de récession sont moindres (moins de chômage, baisse des salaires). </w:t>
      </w:r>
    </w:p>
    <w:p w14:paraId="055D418E" w14:textId="77777777" w:rsidR="00734171" w:rsidRPr="00AF0887" w:rsidRDefault="00734171" w:rsidP="00734171">
      <w:r w:rsidRPr="00734171">
        <w:rPr>
          <w:b/>
          <w:sz w:val="24"/>
        </w:rPr>
        <w:t>Remarque :</w:t>
      </w:r>
      <w:r>
        <w:t xml:space="preserve"> La tendance est à l’individualisation des salaires (primes, intéressements, bilan personnel,…) pour réduire les écarts entre la productivité et les salaires. </w:t>
      </w:r>
    </w:p>
    <w:p w14:paraId="65A89DAE" w14:textId="77777777" w:rsidR="003C68B3" w:rsidRDefault="003C68B3" w:rsidP="003C68B3">
      <w:pPr>
        <w:pStyle w:val="Paragraphedeliste"/>
        <w:ind w:left="1440"/>
        <w:rPr>
          <w:color w:val="002060"/>
        </w:rPr>
      </w:pPr>
    </w:p>
    <w:p w14:paraId="10B605CA" w14:textId="77777777" w:rsidR="003C68B3" w:rsidRPr="009C06C7" w:rsidRDefault="003C68B3" w:rsidP="003C68B3">
      <w:pPr>
        <w:pStyle w:val="Paragraphedeliste"/>
        <w:numPr>
          <w:ilvl w:val="0"/>
          <w:numId w:val="4"/>
        </w:numPr>
        <w:rPr>
          <w:color w:val="002060"/>
          <w:u w:val="single"/>
        </w:rPr>
      </w:pPr>
      <w:r w:rsidRPr="009C06C7">
        <w:rPr>
          <w:color w:val="002060"/>
          <w:u w:val="single"/>
        </w:rPr>
        <w:t>La formation du profit</w:t>
      </w:r>
    </w:p>
    <w:p w14:paraId="3208C73D" w14:textId="77777777" w:rsidR="003C68B3" w:rsidRDefault="003C68B3" w:rsidP="003C68B3">
      <w:pPr>
        <w:pStyle w:val="Paragraphedeliste"/>
        <w:numPr>
          <w:ilvl w:val="1"/>
          <w:numId w:val="4"/>
        </w:numPr>
        <w:rPr>
          <w:color w:val="002060"/>
        </w:rPr>
      </w:pPr>
      <w:r>
        <w:rPr>
          <w:color w:val="002060"/>
        </w:rPr>
        <w:t>Interprétation économiques du profit</w:t>
      </w:r>
    </w:p>
    <w:p w14:paraId="15D0331F" w14:textId="77777777" w:rsidR="003C68B3" w:rsidRDefault="003C68B3" w:rsidP="003C68B3">
      <w:pPr>
        <w:pStyle w:val="Paragraphedeliste"/>
        <w:numPr>
          <w:ilvl w:val="1"/>
          <w:numId w:val="4"/>
        </w:numPr>
        <w:rPr>
          <w:color w:val="002060"/>
        </w:rPr>
      </w:pPr>
      <w:r>
        <w:rPr>
          <w:color w:val="002060"/>
        </w:rPr>
        <w:t>La mesure du profit</w:t>
      </w:r>
    </w:p>
    <w:p w14:paraId="6F45FC6F" w14:textId="77777777" w:rsidR="003C68B3" w:rsidRDefault="003C68B3" w:rsidP="003C68B3">
      <w:pPr>
        <w:pStyle w:val="Paragraphedeliste"/>
        <w:numPr>
          <w:ilvl w:val="1"/>
          <w:numId w:val="4"/>
        </w:numPr>
        <w:rPr>
          <w:color w:val="002060"/>
        </w:rPr>
      </w:pPr>
      <w:r>
        <w:rPr>
          <w:color w:val="002060"/>
        </w:rPr>
        <w:t>Les fonctions du profit</w:t>
      </w:r>
    </w:p>
    <w:p w14:paraId="6AF215CC" w14:textId="77777777" w:rsidR="003C68B3" w:rsidRPr="003C68B3" w:rsidRDefault="003C68B3" w:rsidP="003C68B3">
      <w:pPr>
        <w:pStyle w:val="Paragraphedeliste"/>
        <w:rPr>
          <w:color w:val="002060"/>
        </w:rPr>
      </w:pPr>
    </w:p>
    <w:sectPr w:rsidR="003C68B3" w:rsidRPr="003C6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96BEC" w14:textId="77777777" w:rsidR="00B76324" w:rsidRDefault="00B76324" w:rsidP="00A87A3B">
      <w:pPr>
        <w:spacing w:after="0" w:line="240" w:lineRule="auto"/>
      </w:pPr>
      <w:r>
        <w:separator/>
      </w:r>
    </w:p>
  </w:endnote>
  <w:endnote w:type="continuationSeparator" w:id="0">
    <w:p w14:paraId="2315F0F1" w14:textId="77777777" w:rsidR="00B76324" w:rsidRDefault="00B76324" w:rsidP="00A8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960AE" w14:textId="77777777" w:rsidR="00A87A3B" w:rsidRDefault="00A87A3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45312" w14:textId="77777777" w:rsidR="00A87A3B" w:rsidRDefault="00A87A3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4DFDD" w14:textId="77777777" w:rsidR="00A87A3B" w:rsidRDefault="00A87A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D0808" w14:textId="77777777" w:rsidR="00B76324" w:rsidRDefault="00B76324" w:rsidP="00A87A3B">
      <w:pPr>
        <w:spacing w:after="0" w:line="240" w:lineRule="auto"/>
      </w:pPr>
      <w:r>
        <w:separator/>
      </w:r>
    </w:p>
  </w:footnote>
  <w:footnote w:type="continuationSeparator" w:id="0">
    <w:p w14:paraId="69749EE3" w14:textId="77777777" w:rsidR="00B76324" w:rsidRDefault="00B76324" w:rsidP="00A8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42490" w14:textId="77777777" w:rsidR="00A87A3B" w:rsidRDefault="00A87A3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06759" w14:textId="44C535CC" w:rsidR="00A87A3B" w:rsidRDefault="00A87A3B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6DA0D4E" wp14:editId="1443DBED">
          <wp:simplePos x="0" y="0"/>
          <wp:positionH relativeFrom="column">
            <wp:posOffset>5785485</wp:posOffset>
          </wp:positionH>
          <wp:positionV relativeFrom="paragraph">
            <wp:posOffset>-449580</wp:posOffset>
          </wp:positionV>
          <wp:extent cx="873125" cy="791210"/>
          <wp:effectExtent l="0" t="0" r="3175" b="8890"/>
          <wp:wrapTopAndBottom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A60B4" w14:textId="77777777" w:rsidR="00A87A3B" w:rsidRDefault="00A87A3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F1E"/>
    <w:multiLevelType w:val="hybridMultilevel"/>
    <w:tmpl w:val="B1185E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41C2"/>
    <w:multiLevelType w:val="hybridMultilevel"/>
    <w:tmpl w:val="E3328852"/>
    <w:lvl w:ilvl="0" w:tplc="2392227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07CB2"/>
    <w:multiLevelType w:val="hybridMultilevel"/>
    <w:tmpl w:val="56C8AC18"/>
    <w:lvl w:ilvl="0" w:tplc="A3AC949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E741F"/>
    <w:multiLevelType w:val="hybridMultilevel"/>
    <w:tmpl w:val="7C040E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B64C0"/>
    <w:multiLevelType w:val="hybridMultilevel"/>
    <w:tmpl w:val="47B8F08E"/>
    <w:lvl w:ilvl="0" w:tplc="7B4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7015E"/>
    <w:multiLevelType w:val="hybridMultilevel"/>
    <w:tmpl w:val="315C0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61045"/>
    <w:multiLevelType w:val="hybridMultilevel"/>
    <w:tmpl w:val="BAB89AF6"/>
    <w:lvl w:ilvl="0" w:tplc="2392227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C4867"/>
    <w:multiLevelType w:val="hybridMultilevel"/>
    <w:tmpl w:val="2580F5D8"/>
    <w:lvl w:ilvl="0" w:tplc="89089D2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05BE8"/>
    <w:multiLevelType w:val="hybridMultilevel"/>
    <w:tmpl w:val="4C20B5C8"/>
    <w:lvl w:ilvl="0" w:tplc="2392227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A5FC6"/>
    <w:multiLevelType w:val="hybridMultilevel"/>
    <w:tmpl w:val="06A42F6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F74BF"/>
    <w:multiLevelType w:val="hybridMultilevel"/>
    <w:tmpl w:val="D79AE130"/>
    <w:lvl w:ilvl="0" w:tplc="DFCEA36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61959"/>
    <w:multiLevelType w:val="hybridMultilevel"/>
    <w:tmpl w:val="2BEE9BC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C2"/>
    <w:rsid w:val="00233F26"/>
    <w:rsid w:val="002466BE"/>
    <w:rsid w:val="003A56C3"/>
    <w:rsid w:val="003C68B3"/>
    <w:rsid w:val="004059C2"/>
    <w:rsid w:val="00610FA7"/>
    <w:rsid w:val="00654604"/>
    <w:rsid w:val="00734171"/>
    <w:rsid w:val="00910882"/>
    <w:rsid w:val="009C06C7"/>
    <w:rsid w:val="00A87A3B"/>
    <w:rsid w:val="00AF0887"/>
    <w:rsid w:val="00B16108"/>
    <w:rsid w:val="00B46ACC"/>
    <w:rsid w:val="00B679D2"/>
    <w:rsid w:val="00B7338C"/>
    <w:rsid w:val="00B76324"/>
    <w:rsid w:val="00C06359"/>
    <w:rsid w:val="00C54D84"/>
    <w:rsid w:val="00FC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62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auNormal"/>
    <w:uiPriority w:val="40"/>
    <w:rsid w:val="003C68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auNormal"/>
    <w:uiPriority w:val="41"/>
    <w:rsid w:val="003C68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3C68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7A3B"/>
  </w:style>
  <w:style w:type="paragraph" w:styleId="Pieddepage">
    <w:name w:val="footer"/>
    <w:basedOn w:val="Normal"/>
    <w:link w:val="PieddepageCar"/>
    <w:uiPriority w:val="99"/>
    <w:unhideWhenUsed/>
    <w:rsid w:val="00A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A3B"/>
  </w:style>
  <w:style w:type="paragraph" w:styleId="Textedebulles">
    <w:name w:val="Balloon Text"/>
    <w:basedOn w:val="Normal"/>
    <w:link w:val="TextedebullesCar"/>
    <w:uiPriority w:val="99"/>
    <w:semiHidden/>
    <w:unhideWhenUsed/>
    <w:rsid w:val="00A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auNormal"/>
    <w:uiPriority w:val="40"/>
    <w:rsid w:val="003C68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auNormal"/>
    <w:uiPriority w:val="41"/>
    <w:rsid w:val="003C68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3C68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7A3B"/>
  </w:style>
  <w:style w:type="paragraph" w:styleId="Pieddepage">
    <w:name w:val="footer"/>
    <w:basedOn w:val="Normal"/>
    <w:link w:val="PieddepageCar"/>
    <w:uiPriority w:val="99"/>
    <w:unhideWhenUsed/>
    <w:rsid w:val="00A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A3B"/>
  </w:style>
  <w:style w:type="paragraph" w:styleId="Textedebulles">
    <w:name w:val="Balloon Text"/>
    <w:basedOn w:val="Normal"/>
    <w:link w:val="TextedebullesCar"/>
    <w:uiPriority w:val="99"/>
    <w:semiHidden/>
    <w:unhideWhenUsed/>
    <w:rsid w:val="00A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11</cp:revision>
  <dcterms:created xsi:type="dcterms:W3CDTF">2014-10-11T15:01:00Z</dcterms:created>
  <dcterms:modified xsi:type="dcterms:W3CDTF">2018-02-26T20:07:00Z</dcterms:modified>
</cp:coreProperties>
</file>