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BFD8" w14:textId="77777777" w:rsidR="00D0418E" w:rsidRPr="00485447" w:rsidRDefault="00485447" w:rsidP="009A21A5">
      <w:pPr>
        <w:jc w:val="center"/>
        <w:rPr>
          <w:b/>
        </w:rPr>
      </w:pPr>
      <w:r w:rsidRPr="00485447">
        <w:rPr>
          <w:b/>
          <w:sz w:val="24"/>
        </w:rPr>
        <w:t>TD N°2 : Le consommateur change et la distribution évolue</w:t>
      </w:r>
      <w:r w:rsidRPr="00485447">
        <w:rPr>
          <w:b/>
          <w:sz w:val="24"/>
        </w:rPr>
        <w:br/>
      </w:r>
    </w:p>
    <w:p w14:paraId="48468102" w14:textId="77777777" w:rsidR="00485447" w:rsidRDefault="00485447" w:rsidP="00B000BD">
      <w:pPr>
        <w:jc w:val="center"/>
        <w:rPr>
          <w:sz w:val="20"/>
        </w:rPr>
      </w:pPr>
      <w:r>
        <w:t xml:space="preserve">Ce qui a changé dans la consommation des ménages français </w:t>
      </w:r>
      <w:r>
        <w:br/>
        <w:t>entre 1990</w:t>
      </w:r>
      <w:r w:rsidR="00B000BD">
        <w:t xml:space="preserve"> et 2013 ou entre 2000 et 2013.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3113"/>
      </w:tblGrid>
      <w:tr w:rsidR="00485447" w14:paraId="7B46E4D9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53D004C3" w14:textId="77777777" w:rsidR="00485447" w:rsidRPr="007055FF" w:rsidRDefault="00485447" w:rsidP="0048544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A147" w14:textId="77777777" w:rsidR="00485447" w:rsidRDefault="00485447" w:rsidP="00485447">
            <w:r>
              <w:t>EVOLUTION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95F04FA" w14:textId="77777777" w:rsidR="00485447" w:rsidRDefault="00485447" w:rsidP="00485447">
            <w:r>
              <w:t>EXPLICATIONS</w:t>
            </w:r>
          </w:p>
        </w:tc>
        <w:tc>
          <w:tcPr>
            <w:tcW w:w="3113" w:type="dxa"/>
            <w:shd w:val="clear" w:color="auto" w:fill="D0CECE" w:themeFill="background2" w:themeFillShade="E6"/>
          </w:tcPr>
          <w:p w14:paraId="6D4E98C0" w14:textId="77777777" w:rsidR="00485447" w:rsidRDefault="00485447" w:rsidP="00485447">
            <w:r>
              <w:t>CONSEQUENCE SUR LES CIRCUITS DE DISTRIBUTION</w:t>
            </w:r>
          </w:p>
        </w:tc>
      </w:tr>
      <w:tr w:rsidR="00485447" w14:paraId="16E24C7C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69C656A2" w14:textId="77777777" w:rsidR="00485447" w:rsidRPr="007055FF" w:rsidRDefault="007055FF" w:rsidP="00485447">
            <w:pPr>
              <w:rPr>
                <w:b/>
              </w:rPr>
            </w:pPr>
            <w:r w:rsidRPr="007055FF">
              <w:rPr>
                <w:b/>
              </w:rPr>
              <w:t>Produits alimentaires et boissons non alcoolisées</w:t>
            </w:r>
          </w:p>
          <w:p w14:paraId="78F68427" w14:textId="77777777" w:rsidR="007055FF" w:rsidRPr="007055FF" w:rsidRDefault="007055FF" w:rsidP="007055FF">
            <w:pPr>
              <w:rPr>
                <w:b/>
              </w:rPr>
            </w:pPr>
            <w:r w:rsidRPr="007055FF">
              <w:rPr>
                <w:b/>
              </w:rPr>
              <w:t xml:space="preserve">1990 – </w:t>
            </w:r>
            <w:r>
              <w:rPr>
                <w:b/>
              </w:rPr>
              <w:t>2013</w:t>
            </w:r>
            <w:r w:rsidRPr="007055F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2438BD50" w14:textId="77777777" w:rsidR="00485447" w:rsidRDefault="007055FF" w:rsidP="00485447">
            <w:r>
              <w:t xml:space="preserve">Baisse </w:t>
            </w:r>
            <w:r w:rsidR="005B3BD7">
              <w:t xml:space="preserve">(2,8 points) </w:t>
            </w:r>
            <w:r>
              <w:t>= ça</w:t>
            </w:r>
            <w:r w:rsidR="005B3BD7">
              <w:t xml:space="preserve"> pèse un poids moindre dans les dépenses de la consommation des ménages.</w:t>
            </w:r>
          </w:p>
        </w:tc>
        <w:tc>
          <w:tcPr>
            <w:tcW w:w="2977" w:type="dxa"/>
          </w:tcPr>
          <w:p w14:paraId="2FC36454" w14:textId="77777777" w:rsidR="00485447" w:rsidRDefault="004B14B5" w:rsidP="004B14B5">
            <w:r>
              <w:t>Baisse des prix.</w:t>
            </w:r>
            <w:r>
              <w:br/>
              <w:t>Loi d’Engel [(baisse alimentaire malgré hausse des revenus) + agro-alimentaire (production de masse) + pouvoir de négociation des centrales d’achat.]</w:t>
            </w:r>
            <w:r w:rsidR="007055FF">
              <w:br/>
            </w:r>
            <w:r w:rsidR="007055FF">
              <w:sym w:font="Wingdings" w:char="F0E0"/>
            </w:r>
            <w:r>
              <w:t xml:space="preserve"> consommation é</w:t>
            </w:r>
            <w:r w:rsidR="007055FF">
              <w:t>gale ou hausse.</w:t>
            </w:r>
            <w:r w:rsidR="007055FF">
              <w:br/>
            </w:r>
            <w:r w:rsidR="007055FF">
              <w:sym w:font="Wingdings" w:char="F0E0"/>
            </w:r>
            <w:r w:rsidR="007055FF">
              <w:t xml:space="preserve"> Apparition du Hard Discount</w:t>
            </w:r>
          </w:p>
        </w:tc>
        <w:tc>
          <w:tcPr>
            <w:tcW w:w="3113" w:type="dxa"/>
          </w:tcPr>
          <w:p w14:paraId="75ECC22E" w14:textId="77777777" w:rsidR="00485447" w:rsidRDefault="004B14B5" w:rsidP="00485447">
            <w:r>
              <w:t>Développement du Hard Discount + Discount.</w:t>
            </w:r>
            <w:r>
              <w:br/>
              <w:t>Augmentation part de marché des grandes et moyennes surfaces.</w:t>
            </w:r>
            <w:r>
              <w:br/>
              <w:t>Potagers (acheter directement au</w:t>
            </w:r>
            <w:r w:rsidR="00B000BD">
              <w:t>x</w:t>
            </w:r>
            <w:r>
              <w:t xml:space="preserve"> producteurs, réseaux officiels parallèles…). </w:t>
            </w:r>
          </w:p>
        </w:tc>
      </w:tr>
      <w:tr w:rsidR="00485447" w14:paraId="2F7CB052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029CE893" w14:textId="77777777" w:rsidR="00485447" w:rsidRPr="007055FF" w:rsidRDefault="00485447" w:rsidP="00485447">
            <w:pPr>
              <w:rPr>
                <w:b/>
              </w:rPr>
            </w:pPr>
            <w:r w:rsidRPr="007055FF">
              <w:rPr>
                <w:b/>
              </w:rPr>
              <w:t xml:space="preserve">Boissons alcoolisées et tabac </w:t>
            </w:r>
            <w:r w:rsidRPr="007055FF">
              <w:rPr>
                <w:b/>
              </w:rPr>
              <w:br/>
              <w:t xml:space="preserve">2000 – 2003. </w:t>
            </w:r>
          </w:p>
        </w:tc>
        <w:tc>
          <w:tcPr>
            <w:tcW w:w="1559" w:type="dxa"/>
          </w:tcPr>
          <w:p w14:paraId="5892F35E" w14:textId="77777777" w:rsidR="00485447" w:rsidRDefault="00485447" w:rsidP="00485447">
            <w:r>
              <w:t xml:space="preserve">Stable = ça pèse le même poids. </w:t>
            </w:r>
          </w:p>
        </w:tc>
        <w:tc>
          <w:tcPr>
            <w:tcW w:w="2977" w:type="dxa"/>
          </w:tcPr>
          <w:p w14:paraId="188F3E30" w14:textId="77777777" w:rsidR="00485447" w:rsidRDefault="00485447" w:rsidP="00485447">
            <w:r>
              <w:t>Hausse des prix (donc prix devrait augmenter)</w:t>
            </w:r>
            <w:r>
              <w:br/>
            </w:r>
            <w:r>
              <w:sym w:font="Wingdings" w:char="F0E0"/>
            </w:r>
            <w:r>
              <w:t xml:space="preserve"> Baisse de la consommation</w:t>
            </w:r>
            <w:r>
              <w:br/>
            </w:r>
            <w:r>
              <w:sym w:font="Wingdings" w:char="F0E0"/>
            </w:r>
            <w:r>
              <w:t xml:space="preserve"> Substituts (cigarettes électroniques)</w:t>
            </w:r>
          </w:p>
        </w:tc>
        <w:tc>
          <w:tcPr>
            <w:tcW w:w="3113" w:type="dxa"/>
          </w:tcPr>
          <w:p w14:paraId="4A51642B" w14:textId="77777777" w:rsidR="00485447" w:rsidRDefault="00485447" w:rsidP="00485447">
            <w:r>
              <w:t xml:space="preserve">Difficulté pour les bureaux de tabacs : ils se diversifient + apparition de nouveaux magasins pour cigarettes électroniques + circuits parallèles (au noir, dans d’autres pays,…). </w:t>
            </w:r>
          </w:p>
        </w:tc>
      </w:tr>
      <w:tr w:rsidR="00485447" w14:paraId="52EB0B32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5D850670" w14:textId="77777777" w:rsidR="00485447" w:rsidRPr="007055FF" w:rsidRDefault="007055FF" w:rsidP="00485447">
            <w:pPr>
              <w:rPr>
                <w:b/>
              </w:rPr>
            </w:pPr>
            <w:r w:rsidRPr="007055FF">
              <w:rPr>
                <w:b/>
              </w:rPr>
              <w:t>Logement, eau, gaz, électricité.</w:t>
            </w:r>
            <w:r w:rsidR="004B14B5">
              <w:rPr>
                <w:b/>
              </w:rPr>
              <w:br/>
              <w:t xml:space="preserve">2000 – 2013 </w:t>
            </w:r>
          </w:p>
        </w:tc>
        <w:tc>
          <w:tcPr>
            <w:tcW w:w="1559" w:type="dxa"/>
          </w:tcPr>
          <w:p w14:paraId="5354EFEC" w14:textId="77777777" w:rsidR="00485447" w:rsidRDefault="004B14B5" w:rsidP="004B14B5">
            <w:r>
              <w:t xml:space="preserve">Hausse (5,3 points) = </w:t>
            </w:r>
            <w:r>
              <w:br/>
              <w:t>ça pèse un plus gros poids dans les dépenses de consommation des ménages.</w:t>
            </w:r>
          </w:p>
        </w:tc>
        <w:tc>
          <w:tcPr>
            <w:tcW w:w="2977" w:type="dxa"/>
          </w:tcPr>
          <w:p w14:paraId="7C850686" w14:textId="77777777" w:rsidR="00485447" w:rsidRDefault="004B14B5" w:rsidP="00485447">
            <w:r>
              <w:t xml:space="preserve">Augmentation des prix (décalage offre/demande) </w:t>
            </w:r>
            <w:r>
              <w:br/>
              <w:t xml:space="preserve">Confort + équipement + normes (ascenseur, digicode, espace vert, accès handicapé). </w:t>
            </w:r>
          </w:p>
        </w:tc>
        <w:tc>
          <w:tcPr>
            <w:tcW w:w="3113" w:type="dxa"/>
          </w:tcPr>
          <w:p w14:paraId="16584210" w14:textId="77777777" w:rsidR="00485447" w:rsidRDefault="004B14B5" w:rsidP="00485447">
            <w:r>
              <w:t>Déclin agence immobilières classiques</w:t>
            </w:r>
            <w:r>
              <w:br/>
              <w:t>Profit pour agence immobilière virtuelle</w:t>
            </w:r>
            <w:r>
              <w:br/>
              <w:t>Ventes de particuliers à particuliers</w:t>
            </w:r>
          </w:p>
        </w:tc>
      </w:tr>
      <w:tr w:rsidR="00485447" w14:paraId="1E4EEE9F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1E195D86" w14:textId="77777777" w:rsidR="00485447" w:rsidRPr="007055FF" w:rsidRDefault="007055FF" w:rsidP="00485447">
            <w:pPr>
              <w:rPr>
                <w:b/>
              </w:rPr>
            </w:pPr>
            <w:r w:rsidRPr="007055FF">
              <w:rPr>
                <w:b/>
              </w:rPr>
              <w:t>Transport</w:t>
            </w:r>
            <w:r w:rsidR="005B3BD7">
              <w:rPr>
                <w:b/>
              </w:rPr>
              <w:br/>
              <w:t>1990 – 2013</w:t>
            </w:r>
          </w:p>
        </w:tc>
        <w:tc>
          <w:tcPr>
            <w:tcW w:w="1559" w:type="dxa"/>
          </w:tcPr>
          <w:p w14:paraId="4E25A7C9" w14:textId="77777777" w:rsidR="00485447" w:rsidRDefault="005B3BD7" w:rsidP="00485447">
            <w:r>
              <w:t>Baisse = ça pèse un poids moindre dans les dépenses de consommation des ménages.</w:t>
            </w:r>
          </w:p>
        </w:tc>
        <w:tc>
          <w:tcPr>
            <w:tcW w:w="2977" w:type="dxa"/>
          </w:tcPr>
          <w:p w14:paraId="15A29626" w14:textId="77777777" w:rsidR="00485447" w:rsidRDefault="005B3BD7" w:rsidP="005B3BD7">
            <w:r>
              <w:t xml:space="preserve">Augmentation des prix des voitures (entretien + achat) et de l’essence. </w:t>
            </w:r>
            <w:r>
              <w:br/>
              <w:t>Mondialisation.</w:t>
            </w:r>
            <w:r>
              <w:br/>
              <w:t>Transports en commun.</w:t>
            </w:r>
            <w:r>
              <w:br/>
              <w:t xml:space="preserve">Ecologie. </w:t>
            </w:r>
          </w:p>
        </w:tc>
        <w:tc>
          <w:tcPr>
            <w:tcW w:w="3113" w:type="dxa"/>
          </w:tcPr>
          <w:p w14:paraId="1966F843" w14:textId="77777777" w:rsidR="00485447" w:rsidRDefault="005B3BD7" w:rsidP="005B3BD7">
            <w:r>
              <w:t>Low-cost + occasion.</w:t>
            </w:r>
            <w:r>
              <w:br/>
              <w:t>Covoiturage.</w:t>
            </w:r>
            <w:r>
              <w:br/>
              <w:t xml:space="preserve">Ventes de particuliers à particuliers. </w:t>
            </w:r>
          </w:p>
        </w:tc>
      </w:tr>
      <w:tr w:rsidR="00485447" w14:paraId="52A3E586" w14:textId="77777777" w:rsidTr="00B000BD">
        <w:tc>
          <w:tcPr>
            <w:tcW w:w="1413" w:type="dxa"/>
            <w:shd w:val="clear" w:color="auto" w:fill="D0CECE" w:themeFill="background2" w:themeFillShade="E6"/>
          </w:tcPr>
          <w:p w14:paraId="5524F9CA" w14:textId="77777777" w:rsidR="00485447" w:rsidRPr="007055FF" w:rsidRDefault="007055FF" w:rsidP="00485447">
            <w:pPr>
              <w:rPr>
                <w:b/>
              </w:rPr>
            </w:pPr>
            <w:r w:rsidRPr="007055FF">
              <w:rPr>
                <w:b/>
              </w:rPr>
              <w:t>Communications</w:t>
            </w:r>
          </w:p>
        </w:tc>
        <w:tc>
          <w:tcPr>
            <w:tcW w:w="1559" w:type="dxa"/>
          </w:tcPr>
          <w:p w14:paraId="068FA4C9" w14:textId="77777777" w:rsidR="00485447" w:rsidRDefault="001C6ACE" w:rsidP="00485447">
            <w:r>
              <w:t xml:space="preserve">Hausse (0,8 points) = </w:t>
            </w:r>
            <w:r>
              <w:br/>
              <w:t>ça pèse un poids plus important dans les dépenses de consommation des ménages.</w:t>
            </w:r>
          </w:p>
        </w:tc>
        <w:tc>
          <w:tcPr>
            <w:tcW w:w="2977" w:type="dxa"/>
          </w:tcPr>
          <w:p w14:paraId="4FB163CC" w14:textId="77777777" w:rsidR="00485447" w:rsidRDefault="001C6ACE" w:rsidP="00485447">
            <w:r>
              <w:t>Baisse du courrier.</w:t>
            </w:r>
            <w:r>
              <w:br/>
              <w:t>Augmentation du téléphone (hausse technologie, offre, abaisse des abonnements).</w:t>
            </w:r>
            <w:r>
              <w:br/>
              <w:t xml:space="preserve">Augmentation du wifi (facilité d’accès). </w:t>
            </w:r>
            <w:r>
              <w:br/>
              <w:t>Création du besoin d’être connecté.</w:t>
            </w:r>
          </w:p>
        </w:tc>
        <w:tc>
          <w:tcPr>
            <w:tcW w:w="3113" w:type="dxa"/>
          </w:tcPr>
          <w:p w14:paraId="634E6C76" w14:textId="77777777" w:rsidR="00485447" w:rsidRDefault="001C6ACE" w:rsidP="00485447">
            <w:r>
              <w:t xml:space="preserve">La poste </w:t>
            </w:r>
            <w:r>
              <w:sym w:font="Wingdings" w:char="F0E0"/>
            </w:r>
            <w:r>
              <w:t xml:space="preserve"> diversifié.</w:t>
            </w:r>
            <w:r>
              <w:br/>
              <w:t>Ouverture de boutiques.</w:t>
            </w:r>
            <w:r>
              <w:br/>
              <w:t xml:space="preserve">Augmentation d’internet (circuit particulier et pro). </w:t>
            </w:r>
            <w:r>
              <w:br/>
              <w:t>Gadgets associés à la téléphonie.</w:t>
            </w:r>
            <w:r>
              <w:br/>
              <w:t>Offre de téléphonie de grandes surface</w:t>
            </w:r>
            <w:r w:rsidR="00B000BD">
              <w:t>s</w:t>
            </w:r>
            <w:r>
              <w:t xml:space="preserve"> (</w:t>
            </w:r>
            <w:proofErr w:type="spellStart"/>
            <w:r>
              <w:t>auchan</w:t>
            </w:r>
            <w:proofErr w:type="spellEnd"/>
            <w:r>
              <w:t xml:space="preserve">, </w:t>
            </w:r>
            <w:proofErr w:type="spellStart"/>
            <w:r>
              <w:t>leclere</w:t>
            </w:r>
            <w:proofErr w:type="spellEnd"/>
            <w:r>
              <w:t xml:space="preserve">). </w:t>
            </w:r>
          </w:p>
        </w:tc>
      </w:tr>
    </w:tbl>
    <w:p w14:paraId="74A92CC7" w14:textId="77777777" w:rsidR="00B000BD" w:rsidRDefault="00B000BD"/>
    <w:p w14:paraId="1927CC1A" w14:textId="77777777" w:rsidR="001C6ACE" w:rsidRDefault="001C6ACE">
      <w:r>
        <w:lastRenderedPageBreak/>
        <w:t xml:space="preserve">     Cette évolution de la structure de la consommation des ménages reflète dans certains cas une variation des besoins (se préoccupent de leur bien-être), dans d’autres cas, une modification des arbitrages en fonction des prix ou de la qualit</w:t>
      </w:r>
      <w:r w:rsidR="001D146C">
        <w:t xml:space="preserve">é (alimentation, habillement). </w:t>
      </w:r>
    </w:p>
    <w:p w14:paraId="26CDB406" w14:textId="77777777" w:rsidR="00B000BD" w:rsidRDefault="001C6ACE">
      <w:r>
        <w:t xml:space="preserve">     Sur certains secteurs, des magasins spécialisés vont apparaitre (cigarettes électroniques, coque de téléphone) et sur d’autres, les circuits traditionnels vont faire une place de plus en plus grande à la vente sur Internet (logements par exemple). </w:t>
      </w:r>
    </w:p>
    <w:p w14:paraId="3C8014F5" w14:textId="77777777" w:rsidR="001D146C" w:rsidRDefault="001D146C"/>
    <w:p w14:paraId="18B0DF7C" w14:textId="77777777" w:rsidR="00B000BD" w:rsidRDefault="00B000BD" w:rsidP="00B000BD">
      <w:pPr>
        <w:rPr>
          <w:b/>
        </w:rPr>
      </w:pPr>
      <w:r>
        <w:rPr>
          <w:b/>
        </w:rPr>
        <w:t>Introduction doc 2 :</w:t>
      </w:r>
      <w:r>
        <w:rPr>
          <w:b/>
        </w:rPr>
        <w:br/>
        <w:t xml:space="preserve">     </w:t>
      </w:r>
      <w:r w:rsidRPr="00BA729E">
        <w:rPr>
          <w:b/>
        </w:rPr>
        <w:t>Variation de look :</w:t>
      </w:r>
      <w:r>
        <w:rPr>
          <w:b/>
        </w:rPr>
        <w:t xml:space="preserve"> rose et marron + plafond noir. </w:t>
      </w:r>
      <w:r w:rsidRPr="00BA729E">
        <w:rPr>
          <w:b/>
        </w:rPr>
        <w:t>Proximité client : p</w:t>
      </w:r>
      <w:r>
        <w:rPr>
          <w:b/>
        </w:rPr>
        <w:t xml:space="preserve">lafond sombre, gondoles rondes, éclairage directionnel + zone de paiement desk. </w:t>
      </w:r>
    </w:p>
    <w:p w14:paraId="547A61C7" w14:textId="77777777" w:rsidR="00B000BD" w:rsidRDefault="00B000BD" w:rsidP="00B000BD">
      <w:pPr>
        <w:rPr>
          <w:b/>
        </w:rPr>
      </w:pPr>
      <w:r>
        <w:rPr>
          <w:b/>
        </w:rPr>
        <w:t xml:space="preserve">     Rayons rentables agrandis : beauté, frais. Rayons moins rentables réduits : surgelés, liquides.</w:t>
      </w:r>
      <w:r>
        <w:rPr>
          <w:b/>
        </w:rPr>
        <w:br/>
        <w:t>Zone snacking (microondes, wifi). Assortiment plus large, compactage de l’offre.</w:t>
      </w:r>
    </w:p>
    <w:p w14:paraId="7605DEF0" w14:textId="77777777" w:rsidR="00B000BD" w:rsidRDefault="00B000BD" w:rsidP="00B000BD">
      <w:pPr>
        <w:rPr>
          <w:b/>
        </w:rPr>
      </w:pPr>
      <w:r>
        <w:rPr>
          <w:b/>
        </w:rPr>
        <w:t xml:space="preserve">     Economie d’énergie : meubles réfrigérés fermés avec des portes vitrées mais accès facile. </w:t>
      </w:r>
    </w:p>
    <w:p w14:paraId="5A46A09C" w14:textId="77777777" w:rsidR="001D146C" w:rsidRDefault="001D146C">
      <w:pPr>
        <w:rPr>
          <w:b/>
        </w:rPr>
      </w:pPr>
    </w:p>
    <w:p w14:paraId="628C7196" w14:textId="77777777" w:rsidR="00B000BD" w:rsidRDefault="00B000BD">
      <w:r>
        <w:t xml:space="preserve">     En vous appuyant sur vos connaissances et les documents, vous expliquerez en quoi Casino Shopping s’inscrit dans la tendance du nouveau commerce de proximité ? </w:t>
      </w:r>
    </w:p>
    <w:p w14:paraId="40EE7D6E" w14:textId="77777777" w:rsidR="00B000BD" w:rsidRDefault="00B000BD" w:rsidP="001D146C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B000BD">
        <w:rPr>
          <w:u w:val="single"/>
        </w:rPr>
        <w:t xml:space="preserve">La proximité, c’est quoi ? </w:t>
      </w:r>
    </w:p>
    <w:p w14:paraId="184EBB0E" w14:textId="77777777" w:rsidR="00B000BD" w:rsidRPr="00B000BD" w:rsidRDefault="009A21A5" w:rsidP="00B000BD">
      <w:r>
        <w:t>Un commerce de proximité est un</w:t>
      </w:r>
      <w:r w:rsidR="00B000BD">
        <w:t xml:space="preserve"> commerce du quotidien; facile d’accès avec des produits de quotidiens.  </w:t>
      </w:r>
      <w:r>
        <w:br/>
      </w:r>
    </w:p>
    <w:p w14:paraId="1F6AD69D" w14:textId="77777777" w:rsidR="00B000BD" w:rsidRDefault="00B000BD" w:rsidP="001D146C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B000BD">
        <w:rPr>
          <w:u w:val="single"/>
        </w:rPr>
        <w:t xml:space="preserve">Qui fréquente la proximité ? </w:t>
      </w:r>
    </w:p>
    <w:p w14:paraId="60B8064C" w14:textId="77777777" w:rsidR="00B000BD" w:rsidRPr="00B000BD" w:rsidRDefault="00B000BD" w:rsidP="001D146C">
      <w:pPr>
        <w:spacing w:after="0"/>
      </w:pPr>
      <w:r>
        <w:t xml:space="preserve">Femmes de plus de 50 ans, sans enfants à charges, pas loin du magasin. </w:t>
      </w:r>
      <w:r w:rsidR="009A21A5">
        <w:br/>
        <w:t>Fidélité depuis plus de 5 ans, plusieurs fois par semaine.</w:t>
      </w:r>
      <w:r w:rsidR="009A21A5">
        <w:br/>
        <w:t xml:space="preserve">Habite dans les petites villes de moins de 20 000 habitants. </w:t>
      </w:r>
      <w:r w:rsidR="009A21A5">
        <w:br/>
      </w:r>
      <w:r w:rsidR="009A21A5">
        <w:sym w:font="Wingdings" w:char="F0E0"/>
      </w:r>
      <w:r w:rsidR="009A21A5">
        <w:t xml:space="preserve"> Une femme sur deux environ. </w:t>
      </w:r>
      <w:r w:rsidR="009A21A5">
        <w:br/>
      </w:r>
    </w:p>
    <w:p w14:paraId="0ED67378" w14:textId="77777777" w:rsidR="009A21A5" w:rsidRDefault="00B000BD" w:rsidP="009A21A5">
      <w:pPr>
        <w:pStyle w:val="Paragraphedeliste"/>
        <w:numPr>
          <w:ilvl w:val="0"/>
          <w:numId w:val="1"/>
        </w:numPr>
        <w:rPr>
          <w:u w:val="single"/>
        </w:rPr>
      </w:pPr>
      <w:r w:rsidRPr="00B000BD">
        <w:rPr>
          <w:u w:val="single"/>
        </w:rPr>
        <w:t>Pour quelles raisons la fréquenter ?</w:t>
      </w:r>
    </w:p>
    <w:p w14:paraId="54187E9C" w14:textId="77777777" w:rsidR="009A21A5" w:rsidRDefault="009A21A5" w:rsidP="009A21A5">
      <w:pPr>
        <w:pStyle w:val="Paragraphedeliste"/>
        <w:numPr>
          <w:ilvl w:val="0"/>
          <w:numId w:val="2"/>
        </w:numPr>
        <w:ind w:left="284"/>
      </w:pPr>
      <w:r>
        <w:t>Rapidité : gain de temps</w:t>
      </w:r>
    </w:p>
    <w:p w14:paraId="4ABE1378" w14:textId="77777777" w:rsidR="009A21A5" w:rsidRDefault="009A21A5" w:rsidP="009A21A5">
      <w:pPr>
        <w:pStyle w:val="Paragraphedeliste"/>
        <w:numPr>
          <w:ilvl w:val="0"/>
          <w:numId w:val="2"/>
        </w:numPr>
        <w:ind w:left="284"/>
      </w:pPr>
      <w:r>
        <w:t>Proximité géographique (pas de voitures : écologie, prix de l’essence).</w:t>
      </w:r>
    </w:p>
    <w:p w14:paraId="78FDB28A" w14:textId="77777777" w:rsidR="009A21A5" w:rsidRDefault="009A21A5" w:rsidP="009A21A5">
      <w:pPr>
        <w:pStyle w:val="Paragraphedeliste"/>
        <w:numPr>
          <w:ilvl w:val="0"/>
          <w:numId w:val="2"/>
        </w:numPr>
        <w:ind w:left="284"/>
      </w:pPr>
      <w:r>
        <w:t>Ce n’est pas une corvée (alors que les hypermarchés si).</w:t>
      </w:r>
    </w:p>
    <w:p w14:paraId="37B75111" w14:textId="77777777" w:rsidR="009A21A5" w:rsidRDefault="009A21A5" w:rsidP="009A21A5">
      <w:pPr>
        <w:pStyle w:val="Paragraphedeliste"/>
        <w:numPr>
          <w:ilvl w:val="0"/>
          <w:numId w:val="2"/>
        </w:numPr>
        <w:ind w:left="284"/>
      </w:pPr>
      <w:r>
        <w:t>Moins de tentations.</w:t>
      </w:r>
    </w:p>
    <w:p w14:paraId="0EADD99D" w14:textId="77777777" w:rsidR="009A21A5" w:rsidRDefault="009A21A5" w:rsidP="009A21A5">
      <w:pPr>
        <w:pStyle w:val="Paragraphedeliste"/>
        <w:numPr>
          <w:ilvl w:val="0"/>
          <w:numId w:val="2"/>
        </w:numPr>
        <w:ind w:left="284"/>
      </w:pPr>
      <w:r>
        <w:t xml:space="preserve">Petites quantités, au fur et à mesure. </w:t>
      </w:r>
    </w:p>
    <w:p w14:paraId="3E8206BF" w14:textId="77777777" w:rsidR="009A21A5" w:rsidRDefault="009A21A5" w:rsidP="001D146C">
      <w:pPr>
        <w:pStyle w:val="Paragraphedeliste"/>
        <w:numPr>
          <w:ilvl w:val="0"/>
          <w:numId w:val="2"/>
        </w:numPr>
        <w:ind w:left="284"/>
      </w:pPr>
      <w:r>
        <w:t xml:space="preserve">Liens sociaux. </w:t>
      </w:r>
    </w:p>
    <w:p w14:paraId="1D499565" w14:textId="77777777" w:rsidR="009A21A5" w:rsidRPr="009A21A5" w:rsidRDefault="009A21A5" w:rsidP="009A21A5">
      <w:pPr>
        <w:pStyle w:val="Paragraphedeliste"/>
      </w:pPr>
    </w:p>
    <w:p w14:paraId="2AF50C86" w14:textId="77777777" w:rsidR="00B000BD" w:rsidRDefault="00B000BD" w:rsidP="001D146C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B000BD">
        <w:rPr>
          <w:u w:val="single"/>
        </w:rPr>
        <w:t>Les caractéristiques du « nouveau » commerce de proximité.</w:t>
      </w:r>
    </w:p>
    <w:p w14:paraId="15EE3970" w14:textId="77777777" w:rsidR="009A21A5" w:rsidRDefault="009A21A5" w:rsidP="001D146C">
      <w:pPr>
        <w:spacing w:after="0"/>
      </w:pPr>
      <w:r>
        <w:t>Services : Wifi, presse, café, snacking.</w:t>
      </w:r>
      <w:r>
        <w:br/>
        <w:t xml:space="preserve">Horaires plus larges. </w:t>
      </w:r>
      <w:r>
        <w:br/>
        <w:t>Coté citoyen : LOCAVORE (personnes qui veulent manger des produits locaux).</w:t>
      </w:r>
    </w:p>
    <w:p w14:paraId="6F1E3F79" w14:textId="77777777" w:rsidR="009A21A5" w:rsidRDefault="009A21A5" w:rsidP="009A21A5"/>
    <w:p w14:paraId="7675F13A" w14:textId="77777777" w:rsidR="009A21A5" w:rsidRDefault="009A21A5" w:rsidP="009A21A5">
      <w:pPr>
        <w:rPr>
          <w:color w:val="00B050"/>
        </w:rPr>
      </w:pPr>
      <w:r>
        <w:t xml:space="preserve">      </w:t>
      </w:r>
      <w:r>
        <w:rPr>
          <w:color w:val="00B050"/>
        </w:rPr>
        <w:t>CONCLUSION :</w:t>
      </w:r>
    </w:p>
    <w:p w14:paraId="25B42A0B" w14:textId="77777777" w:rsidR="009A21A5" w:rsidRDefault="009A21A5" w:rsidP="009A21A5">
      <w:pPr>
        <w:rPr>
          <w:color w:val="00B050"/>
        </w:rPr>
      </w:pPr>
      <w:r>
        <w:rPr>
          <w:color w:val="00B050"/>
        </w:rPr>
        <w:t xml:space="preserve">    Les nouveaux commerces de proximité ont en commun des horaires et des services élargis. Mais ils ont chacun des spécificités qui se reflètent dans le choix des enseignes : </w:t>
      </w:r>
      <w:r>
        <w:rPr>
          <w:color w:val="00B050"/>
        </w:rPr>
        <w:br/>
        <w:t>- Casino Shopping incite à la flânerie et vous invite à venir faire du shopping.</w:t>
      </w:r>
      <w:r>
        <w:rPr>
          <w:color w:val="00B050"/>
        </w:rPr>
        <w:br/>
      </w:r>
      <w:r>
        <w:rPr>
          <w:color w:val="00B050"/>
        </w:rPr>
        <w:lastRenderedPageBreak/>
        <w:t xml:space="preserve">- Intermarché Express mise sur la rapidité. </w:t>
      </w:r>
      <w:r>
        <w:rPr>
          <w:color w:val="00B050"/>
        </w:rPr>
        <w:br/>
        <w:t xml:space="preserve">- Carrefour City mise sur les urbains. </w:t>
      </w:r>
      <w:r>
        <w:rPr>
          <w:color w:val="00B050"/>
        </w:rPr>
        <w:br/>
        <w:t xml:space="preserve">- Chez Jean </w:t>
      </w:r>
      <w:r w:rsidR="003A2950">
        <w:rPr>
          <w:color w:val="00B050"/>
        </w:rPr>
        <w:t xml:space="preserve">propose la convivialité avec des tables pour prendre un déjeuner. </w:t>
      </w:r>
    </w:p>
    <w:p w14:paraId="0BBDB819" w14:textId="77777777" w:rsidR="009A21A5" w:rsidRPr="009A21A5" w:rsidRDefault="003A2950" w:rsidP="009A21A5">
      <w:pPr>
        <w:rPr>
          <w:color w:val="00B050"/>
        </w:rPr>
      </w:pPr>
      <w:r>
        <w:rPr>
          <w:color w:val="00B050"/>
        </w:rPr>
        <w:t xml:space="preserve">      </w:t>
      </w:r>
    </w:p>
    <w:sectPr w:rsidR="009A21A5" w:rsidRPr="009A21A5" w:rsidSect="001D1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E0CEF" w14:textId="77777777" w:rsidR="00F4550B" w:rsidRDefault="00F4550B" w:rsidP="00645629">
      <w:pPr>
        <w:spacing w:after="0" w:line="240" w:lineRule="auto"/>
      </w:pPr>
      <w:r>
        <w:separator/>
      </w:r>
    </w:p>
  </w:endnote>
  <w:endnote w:type="continuationSeparator" w:id="0">
    <w:p w14:paraId="4C28C11E" w14:textId="77777777" w:rsidR="00F4550B" w:rsidRDefault="00F4550B" w:rsidP="0064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B348F" w14:textId="77777777" w:rsidR="00F345F8" w:rsidRDefault="00F345F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5BE0" w14:textId="77777777" w:rsidR="00F345F8" w:rsidRDefault="00F345F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1438" w14:textId="77777777" w:rsidR="00F345F8" w:rsidRDefault="00F345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95DFF" w14:textId="77777777" w:rsidR="00F4550B" w:rsidRDefault="00F4550B" w:rsidP="00645629">
      <w:pPr>
        <w:spacing w:after="0" w:line="240" w:lineRule="auto"/>
      </w:pPr>
      <w:r>
        <w:separator/>
      </w:r>
    </w:p>
  </w:footnote>
  <w:footnote w:type="continuationSeparator" w:id="0">
    <w:p w14:paraId="42E4EF0C" w14:textId="77777777" w:rsidR="00F4550B" w:rsidRDefault="00F4550B" w:rsidP="0064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D6D95" w14:textId="77777777" w:rsidR="00F345F8" w:rsidRDefault="00F345F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27E07" w14:textId="53E42019" w:rsidR="00645629" w:rsidRDefault="00F345F8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2F7040" wp14:editId="3B15470F">
          <wp:simplePos x="0" y="0"/>
          <wp:positionH relativeFrom="column">
            <wp:posOffset>5744845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CD6D" w14:textId="77777777" w:rsidR="00F345F8" w:rsidRDefault="00F345F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49A3"/>
    <w:multiLevelType w:val="hybridMultilevel"/>
    <w:tmpl w:val="5148CB48"/>
    <w:lvl w:ilvl="0" w:tplc="4FF0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E5D00"/>
    <w:multiLevelType w:val="hybridMultilevel"/>
    <w:tmpl w:val="111A5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18"/>
    <w:rsid w:val="001C6ACE"/>
    <w:rsid w:val="001D146C"/>
    <w:rsid w:val="003A2950"/>
    <w:rsid w:val="00485447"/>
    <w:rsid w:val="004B14B5"/>
    <w:rsid w:val="005B3BD7"/>
    <w:rsid w:val="00645629"/>
    <w:rsid w:val="007055FF"/>
    <w:rsid w:val="00921F1B"/>
    <w:rsid w:val="009A21A5"/>
    <w:rsid w:val="00B000BD"/>
    <w:rsid w:val="00C56F18"/>
    <w:rsid w:val="00D0418E"/>
    <w:rsid w:val="00F345F8"/>
    <w:rsid w:val="00F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F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B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4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629"/>
  </w:style>
  <w:style w:type="paragraph" w:styleId="Pieddepage">
    <w:name w:val="footer"/>
    <w:basedOn w:val="Normal"/>
    <w:link w:val="PieddepageCar"/>
    <w:uiPriority w:val="99"/>
    <w:unhideWhenUsed/>
    <w:rsid w:val="0064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B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4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629"/>
  </w:style>
  <w:style w:type="paragraph" w:styleId="Pieddepage">
    <w:name w:val="footer"/>
    <w:basedOn w:val="Normal"/>
    <w:link w:val="PieddepageCar"/>
    <w:uiPriority w:val="99"/>
    <w:unhideWhenUsed/>
    <w:rsid w:val="0064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7</cp:revision>
  <cp:lastPrinted>2015-03-26T18:39:00Z</cp:lastPrinted>
  <dcterms:created xsi:type="dcterms:W3CDTF">2014-12-16T09:09:00Z</dcterms:created>
  <dcterms:modified xsi:type="dcterms:W3CDTF">2018-02-26T17:55:00Z</dcterms:modified>
</cp:coreProperties>
</file>