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7B" w:rsidRPr="002A389F" w:rsidRDefault="00A13685" w:rsidP="00A13685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center"/>
        <w:rPr>
          <w:sz w:val="28"/>
        </w:rPr>
      </w:pPr>
      <w:r w:rsidRPr="002A389F">
        <w:rPr>
          <w:sz w:val="28"/>
        </w:rPr>
        <w:t>STRATEGIE DES ACTIVITES</w:t>
      </w:r>
    </w:p>
    <w:p w:rsidR="005D667B" w:rsidRPr="002A389F" w:rsidRDefault="005D667B" w:rsidP="005D667B">
      <w:pPr>
        <w:rPr>
          <w:sz w:val="24"/>
        </w:rPr>
      </w:pPr>
    </w:p>
    <w:p w:rsidR="005D667B" w:rsidRPr="002A389F" w:rsidRDefault="00A13685" w:rsidP="005D667B">
      <w:pPr>
        <w:pStyle w:val="Titre1"/>
      </w:pPr>
      <w:r w:rsidRPr="002A389F">
        <w:t>Dimension stratégique </w:t>
      </w:r>
      <w:r w:rsidR="008F5DAF" w:rsidRPr="002A389F">
        <w:br/>
      </w:r>
    </w:p>
    <w:p w:rsidR="00A13685" w:rsidRPr="002A389F" w:rsidRDefault="00A13685" w:rsidP="00A13685">
      <w:pPr>
        <w:pStyle w:val="Titre2"/>
      </w:pPr>
      <w:r w:rsidRPr="002A389F">
        <w:t>Définitions :</w:t>
      </w:r>
    </w:p>
    <w:p w:rsidR="00A13685" w:rsidRPr="002A389F" w:rsidRDefault="008F5DAF" w:rsidP="00A13685">
      <w:r w:rsidRPr="002A389F">
        <w:rPr>
          <w:b/>
        </w:rPr>
        <w:t xml:space="preserve">- </w:t>
      </w:r>
      <w:r w:rsidR="00A13685" w:rsidRPr="002A389F">
        <w:rPr>
          <w:b/>
        </w:rPr>
        <w:t>Décision stratégique :</w:t>
      </w:r>
      <w:r w:rsidR="00A13685" w:rsidRPr="002A389F">
        <w:t xml:space="preserve"> concerne un ensemble d’orientations à long terme de l’entreprise par rapport à ses activités.</w:t>
      </w:r>
    </w:p>
    <w:p w:rsidR="002A389F" w:rsidRPr="002A389F" w:rsidRDefault="008F5DAF" w:rsidP="00A13685">
      <w:r w:rsidRPr="002A389F">
        <w:rPr>
          <w:b/>
        </w:rPr>
        <w:t xml:space="preserve">- </w:t>
      </w:r>
      <w:r w:rsidR="00A13685" w:rsidRPr="002A389F">
        <w:rPr>
          <w:b/>
        </w:rPr>
        <w:t>Domaines d’activités stratégiques</w:t>
      </w:r>
      <w:r w:rsidR="00A13685" w:rsidRPr="002A389F">
        <w:t> (DAS ou Stratégic Business Unit)</w:t>
      </w:r>
      <w:r w:rsidRPr="002A389F">
        <w:t xml:space="preserve"> : une chaîne de la valeur qui correspond à la même clientèle, la même technologie, le même circuit de distribution, les mêmes concurrents. </w:t>
      </w:r>
      <w:r w:rsidR="002A389F">
        <w:br/>
      </w:r>
    </w:p>
    <w:p w:rsidR="002A389F" w:rsidRPr="002A389F" w:rsidRDefault="002A389F" w:rsidP="002A389F">
      <w:pPr>
        <w:pStyle w:val="Titre2"/>
      </w:pPr>
      <w:r w:rsidRPr="002A389F">
        <w:t>Modèle LCAG d’Harvard ou SWOT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A389F" w:rsidRPr="002A389F" w:rsidTr="002A389F">
        <w:tc>
          <w:tcPr>
            <w:tcW w:w="9062" w:type="dxa"/>
          </w:tcPr>
          <w:p w:rsidR="002A389F" w:rsidRPr="002A389F" w:rsidRDefault="002A389F" w:rsidP="002A389F">
            <w:r w:rsidRPr="002A389F">
              <w:rPr>
                <w:b/>
              </w:rPr>
              <w:t>Conditions et tendances de l’environnement</w:t>
            </w:r>
            <w:r w:rsidRPr="002A389F">
              <w:t xml:space="preserve"> (Economique, Politique, Technologique, Socio Culturel) + </w:t>
            </w:r>
            <w:r w:rsidRPr="002A389F">
              <w:rPr>
                <w:b/>
              </w:rPr>
              <w:t>Opportunités et risques</w:t>
            </w:r>
            <w:r w:rsidRPr="002A389F">
              <w:t xml:space="preserve"> (Identification, repérage ou recherche) </w:t>
            </w:r>
            <w:r w:rsidRPr="002A389F">
              <w:sym w:font="Wingdings 3" w:char="F024"/>
            </w:r>
          </w:p>
        </w:tc>
      </w:tr>
      <w:tr w:rsidR="002A389F" w:rsidRPr="002A389F" w:rsidTr="002A389F">
        <w:tc>
          <w:tcPr>
            <w:tcW w:w="9062" w:type="dxa"/>
          </w:tcPr>
          <w:p w:rsidR="002A389F" w:rsidRPr="002A389F" w:rsidRDefault="002A389F" w:rsidP="002A389F">
            <w:pPr>
              <w:rPr>
                <w:b/>
              </w:rPr>
            </w:pPr>
            <w:r w:rsidRPr="002A389F">
              <w:rPr>
                <w:b/>
              </w:rPr>
              <w:t xml:space="preserve">Prise en compte de toutes les options </w:t>
            </w:r>
            <w:r w:rsidRPr="002A389F">
              <w:rPr>
                <w:b/>
              </w:rPr>
              <w:sym w:font="Wingdings 3" w:char="F022"/>
            </w:r>
            <w:r w:rsidRPr="002A389F">
              <w:rPr>
                <w:b/>
              </w:rPr>
              <w:t xml:space="preserve"> Evaluation de la meilleure confrontation </w:t>
            </w:r>
            <w:r w:rsidRPr="002A389F">
              <w:rPr>
                <w:b/>
              </w:rPr>
              <w:sym w:font="Wingdings 3" w:char="F022"/>
            </w:r>
            <w:r w:rsidRPr="002A389F">
              <w:rPr>
                <w:b/>
              </w:rPr>
              <w:t xml:space="preserve"> Choix des produits et des marchés </w:t>
            </w:r>
            <w:r w:rsidRPr="002A389F">
              <w:rPr>
                <w:b/>
              </w:rPr>
              <w:sym w:font="Wingdings 3" w:char="F024"/>
            </w:r>
          </w:p>
        </w:tc>
      </w:tr>
      <w:tr w:rsidR="002A389F" w:rsidRPr="002A389F" w:rsidTr="002A389F">
        <w:tc>
          <w:tcPr>
            <w:tcW w:w="9062" w:type="dxa"/>
          </w:tcPr>
          <w:p w:rsidR="002A389F" w:rsidRPr="002A389F" w:rsidRDefault="002A389F" w:rsidP="002A389F">
            <w:r w:rsidRPr="002A389F">
              <w:rPr>
                <w:b/>
              </w:rPr>
              <w:t xml:space="preserve">Compétences </w:t>
            </w:r>
            <w:proofErr w:type="spellStart"/>
            <w:r w:rsidRPr="002A389F">
              <w:rPr>
                <w:b/>
              </w:rPr>
              <w:t>distinces</w:t>
            </w:r>
            <w:proofErr w:type="spellEnd"/>
            <w:r w:rsidRPr="002A389F">
              <w:rPr>
                <w:b/>
              </w:rPr>
              <w:t xml:space="preserve"> </w:t>
            </w:r>
            <w:r w:rsidRPr="002A389F">
              <w:t>(finance, management, organisation, réputation, histoire)</w:t>
            </w:r>
            <w:r>
              <w:t xml:space="preserve"> + </w:t>
            </w:r>
            <w:r w:rsidRPr="002A389F">
              <w:rPr>
                <w:b/>
              </w:rPr>
              <w:t xml:space="preserve">Ressources </w:t>
            </w:r>
            <w:r w:rsidRPr="002A389F">
              <w:t xml:space="preserve">(renforçant ou limitant l’opportunité, identifiant les forces et les faiblesses de l’entreprise). </w:t>
            </w:r>
          </w:p>
        </w:tc>
      </w:tr>
    </w:tbl>
    <w:p w:rsidR="008F5DAF" w:rsidRPr="002A389F" w:rsidRDefault="008F5DAF" w:rsidP="00A13685"/>
    <w:p w:rsidR="008F5DAF" w:rsidRPr="002A389F" w:rsidRDefault="008F5DAF" w:rsidP="008F5DAF">
      <w:pPr>
        <w:pStyle w:val="Titre2"/>
      </w:pPr>
      <w:r w:rsidRPr="002A389F">
        <w:t>Démarche d’analyse stratégique</w:t>
      </w:r>
    </w:p>
    <w:p w:rsidR="008F5DAF" w:rsidRPr="002A389F" w:rsidRDefault="008F5DAF" w:rsidP="008F5DAF">
      <w:r w:rsidRPr="002A389F">
        <w:rPr>
          <w:u w:val="single"/>
        </w:rPr>
        <w:t xml:space="preserve">Etape 1 : </w:t>
      </w:r>
      <w:r w:rsidRPr="002A389F">
        <w:t>identifier le marché sur lequel l’entreprise veut concourir et définit une stratégie de présence.</w:t>
      </w:r>
    </w:p>
    <w:p w:rsidR="008F5DAF" w:rsidRPr="002A389F" w:rsidRDefault="008F5DAF" w:rsidP="008F5DAF">
      <w:r w:rsidRPr="002A389F">
        <w:rPr>
          <w:u w:val="single"/>
        </w:rPr>
        <w:t xml:space="preserve">Etape 2 : </w:t>
      </w:r>
      <w:r w:rsidRPr="002A389F">
        <w:t xml:space="preserve">mesurer l’attractivité de l’opportunité (menace) économique que les différents segments représentent afin d’éclairer la sélection de segments-cibles appropriés pour le développement du projet. </w:t>
      </w:r>
    </w:p>
    <w:p w:rsidR="008F5DAF" w:rsidRPr="002A389F" w:rsidRDefault="008F5DAF" w:rsidP="008F5DAF">
      <w:r w:rsidRPr="002A389F">
        <w:rPr>
          <w:u w:val="single"/>
        </w:rPr>
        <w:t>Etape 3 :</w:t>
      </w:r>
      <w:r w:rsidRPr="002A389F">
        <w:t xml:space="preserve"> analyser la situation concurrentielle et la comparer aux forces/faiblesses de l’entreprise afin d’évaluer l’avantage concurrentiel.</w:t>
      </w:r>
      <w:r w:rsidR="002A389F">
        <w:br/>
      </w:r>
    </w:p>
    <w:p w:rsidR="008F5DAF" w:rsidRPr="002A389F" w:rsidRDefault="008F5DAF" w:rsidP="008F5DAF">
      <w:pPr>
        <w:pStyle w:val="Titre2"/>
      </w:pPr>
      <w:r w:rsidRPr="002A389F">
        <w:t xml:space="preserve">Exemple de DAS Disney </w:t>
      </w:r>
      <w:proofErr w:type="spellStart"/>
      <w:r w:rsidRPr="002A389F">
        <w:t>Company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8F5DAF" w:rsidRPr="002A389F" w:rsidTr="002A389F">
        <w:tc>
          <w:tcPr>
            <w:tcW w:w="2830" w:type="dxa"/>
          </w:tcPr>
          <w:p w:rsidR="008F5DAF" w:rsidRPr="002A389F" w:rsidRDefault="002A389F" w:rsidP="008F5DAF">
            <w:pPr>
              <w:rPr>
                <w:b/>
              </w:rPr>
            </w:pPr>
            <w:r w:rsidRPr="002A389F">
              <w:rPr>
                <w:b/>
              </w:rPr>
              <w:t>DAS</w:t>
            </w:r>
          </w:p>
        </w:tc>
        <w:tc>
          <w:tcPr>
            <w:tcW w:w="3119" w:type="dxa"/>
          </w:tcPr>
          <w:p w:rsidR="008F5DAF" w:rsidRPr="002A389F" w:rsidRDefault="002A389F" w:rsidP="008F5DAF">
            <w:pPr>
              <w:rPr>
                <w:b/>
              </w:rPr>
            </w:pPr>
            <w:r w:rsidRPr="002A389F">
              <w:rPr>
                <w:b/>
              </w:rPr>
              <w:t>Activités</w:t>
            </w:r>
          </w:p>
        </w:tc>
        <w:tc>
          <w:tcPr>
            <w:tcW w:w="3113" w:type="dxa"/>
          </w:tcPr>
          <w:p w:rsidR="008F5DAF" w:rsidRPr="002A389F" w:rsidRDefault="002A389F" w:rsidP="008F5DAF">
            <w:pPr>
              <w:rPr>
                <w:b/>
              </w:rPr>
            </w:pPr>
            <w:r w:rsidRPr="002A389F">
              <w:rPr>
                <w:b/>
              </w:rPr>
              <w:t>Exemples de composantes</w:t>
            </w:r>
          </w:p>
        </w:tc>
      </w:tr>
      <w:tr w:rsidR="008F5DAF" w:rsidRPr="002A389F" w:rsidTr="002A389F">
        <w:tc>
          <w:tcPr>
            <w:tcW w:w="2830" w:type="dxa"/>
          </w:tcPr>
          <w:p w:rsidR="008F5DAF" w:rsidRPr="002A389F" w:rsidRDefault="002A389F" w:rsidP="008F5DAF">
            <w:r w:rsidRPr="002A389F">
              <w:t>Studios (24% du CA)</w:t>
            </w:r>
          </w:p>
        </w:tc>
        <w:tc>
          <w:tcPr>
            <w:tcW w:w="3119" w:type="dxa"/>
          </w:tcPr>
          <w:p w:rsidR="008F5DAF" w:rsidRPr="002A389F" w:rsidRDefault="002A389F" w:rsidP="008F5DAF">
            <w:r w:rsidRPr="002A389F">
              <w:t>Production et distribution de films, spectacles, musique.</w:t>
            </w:r>
          </w:p>
        </w:tc>
        <w:tc>
          <w:tcPr>
            <w:tcW w:w="3113" w:type="dxa"/>
          </w:tcPr>
          <w:p w:rsidR="008F5DAF" w:rsidRPr="002A389F" w:rsidRDefault="002A389F" w:rsidP="008F5DAF">
            <w:r w:rsidRPr="002A389F">
              <w:t xml:space="preserve">Pixar, Walt Disney </w:t>
            </w:r>
            <w:proofErr w:type="spellStart"/>
            <w:r w:rsidRPr="002A389F">
              <w:t>Pictures</w:t>
            </w:r>
            <w:proofErr w:type="spellEnd"/>
            <w:r w:rsidRPr="002A389F">
              <w:t xml:space="preserve">, </w:t>
            </w:r>
            <w:proofErr w:type="spellStart"/>
            <w:r w:rsidRPr="002A389F">
              <w:t>Buena</w:t>
            </w:r>
            <w:proofErr w:type="spellEnd"/>
            <w:r w:rsidRPr="002A389F">
              <w:t xml:space="preserve"> Vista International.</w:t>
            </w:r>
          </w:p>
        </w:tc>
      </w:tr>
      <w:tr w:rsidR="008F5DAF" w:rsidRPr="002A389F" w:rsidTr="002A389F">
        <w:tc>
          <w:tcPr>
            <w:tcW w:w="2830" w:type="dxa"/>
          </w:tcPr>
          <w:p w:rsidR="008F5DAF" w:rsidRPr="002A389F" w:rsidRDefault="002A389F" w:rsidP="008F5DAF">
            <w:r w:rsidRPr="002A389F">
              <w:t>Medias (41% du CA)</w:t>
            </w:r>
          </w:p>
        </w:tc>
        <w:tc>
          <w:tcPr>
            <w:tcW w:w="3119" w:type="dxa"/>
          </w:tcPr>
          <w:p w:rsidR="008F5DAF" w:rsidRPr="002A389F" w:rsidRDefault="002A389F" w:rsidP="008F5DAF">
            <w:r w:rsidRPr="002A389F">
              <w:t>Télévision, câble, radio, Internet, livres.</w:t>
            </w:r>
          </w:p>
        </w:tc>
        <w:tc>
          <w:tcPr>
            <w:tcW w:w="3113" w:type="dxa"/>
          </w:tcPr>
          <w:p w:rsidR="008F5DAF" w:rsidRPr="002A389F" w:rsidRDefault="002A389F" w:rsidP="008F5DAF">
            <w:r w:rsidRPr="002A389F">
              <w:t>ABC, Disney Channel.</w:t>
            </w:r>
          </w:p>
        </w:tc>
      </w:tr>
      <w:tr w:rsidR="008F5DAF" w:rsidRPr="002A389F" w:rsidTr="002A389F">
        <w:tc>
          <w:tcPr>
            <w:tcW w:w="2830" w:type="dxa"/>
          </w:tcPr>
          <w:p w:rsidR="008F5DAF" w:rsidRPr="002A389F" w:rsidRDefault="002A389F" w:rsidP="008F5DAF">
            <w:r w:rsidRPr="002A389F">
              <w:t>Produits dérivés (7% du CA)</w:t>
            </w:r>
          </w:p>
        </w:tc>
        <w:tc>
          <w:tcPr>
            <w:tcW w:w="3119" w:type="dxa"/>
          </w:tcPr>
          <w:p w:rsidR="008F5DAF" w:rsidRPr="002A389F" w:rsidRDefault="002A389F" w:rsidP="008F5DAF">
            <w:r w:rsidRPr="002A389F">
              <w:t>Gestion des licences (vêtements, jouets, boissons,…)</w:t>
            </w:r>
            <w:r>
              <w:t>.</w:t>
            </w:r>
          </w:p>
        </w:tc>
        <w:tc>
          <w:tcPr>
            <w:tcW w:w="3113" w:type="dxa"/>
          </w:tcPr>
          <w:p w:rsidR="008F5DAF" w:rsidRPr="002A389F" w:rsidRDefault="002A389F" w:rsidP="008F5DAF">
            <w:proofErr w:type="spellStart"/>
            <w:r w:rsidRPr="002A389F">
              <w:t>Toys</w:t>
            </w:r>
            <w:proofErr w:type="spellEnd"/>
            <w:r w:rsidRPr="002A389F">
              <w:t xml:space="preserve">, Disney Store, </w:t>
            </w:r>
            <w:proofErr w:type="spellStart"/>
            <w:r w:rsidRPr="002A389F">
              <w:t>Buena</w:t>
            </w:r>
            <w:proofErr w:type="spellEnd"/>
            <w:r w:rsidRPr="002A389F">
              <w:t xml:space="preserve"> Vista </w:t>
            </w:r>
            <w:proofErr w:type="spellStart"/>
            <w:r w:rsidRPr="002A389F">
              <w:t>Games</w:t>
            </w:r>
            <w:proofErr w:type="spellEnd"/>
          </w:p>
        </w:tc>
      </w:tr>
      <w:tr w:rsidR="002A389F" w:rsidRPr="002A389F" w:rsidTr="002A389F">
        <w:tc>
          <w:tcPr>
            <w:tcW w:w="2830" w:type="dxa"/>
          </w:tcPr>
          <w:p w:rsidR="002A389F" w:rsidRPr="002A389F" w:rsidRDefault="002A389F" w:rsidP="002A389F">
            <w:r w:rsidRPr="002A389F">
              <w:t>Parcs à th</w:t>
            </w:r>
            <w:r>
              <w:t>è</w:t>
            </w:r>
            <w:r w:rsidRPr="002A389F">
              <w:t>mes</w:t>
            </w:r>
            <w:r>
              <w:t xml:space="preserve"> (28% du CA)</w:t>
            </w:r>
          </w:p>
        </w:tc>
        <w:tc>
          <w:tcPr>
            <w:tcW w:w="3119" w:type="dxa"/>
          </w:tcPr>
          <w:p w:rsidR="002A389F" w:rsidRPr="002A389F" w:rsidRDefault="002A389F" w:rsidP="008F5DAF">
            <w:r>
              <w:t>Parcs d’attraction, hôtels.</w:t>
            </w:r>
          </w:p>
        </w:tc>
        <w:tc>
          <w:tcPr>
            <w:tcW w:w="3113" w:type="dxa"/>
          </w:tcPr>
          <w:p w:rsidR="002A389F" w:rsidRPr="002A389F" w:rsidRDefault="002A389F" w:rsidP="008F5DAF">
            <w:r>
              <w:t xml:space="preserve">Disneyland Park and </w:t>
            </w:r>
            <w:proofErr w:type="spellStart"/>
            <w:r>
              <w:t>Resort</w:t>
            </w:r>
            <w:proofErr w:type="spellEnd"/>
            <w:r>
              <w:t>.</w:t>
            </w:r>
          </w:p>
        </w:tc>
      </w:tr>
    </w:tbl>
    <w:p w:rsidR="008F5DAF" w:rsidRPr="002A389F" w:rsidRDefault="008F5DAF" w:rsidP="008F5DAF"/>
    <w:p w:rsidR="005D667B" w:rsidRDefault="005D667B" w:rsidP="005D667B">
      <w:pPr>
        <w:pStyle w:val="Corpsdetexte"/>
      </w:pPr>
    </w:p>
    <w:p w:rsidR="002A389F" w:rsidRDefault="002A389F" w:rsidP="005D667B">
      <w:pPr>
        <w:pStyle w:val="Corpsdetexte"/>
      </w:pPr>
    </w:p>
    <w:p w:rsidR="002A389F" w:rsidRDefault="002A389F" w:rsidP="005D667B">
      <w:pPr>
        <w:pStyle w:val="Corpsdetexte"/>
      </w:pPr>
    </w:p>
    <w:p w:rsidR="005D667B" w:rsidRDefault="002A389F" w:rsidP="005D667B">
      <w:pPr>
        <w:pStyle w:val="Titre1"/>
      </w:pPr>
      <w:r>
        <w:lastRenderedPageBreak/>
        <w:t xml:space="preserve">Analyse </w:t>
      </w:r>
      <w:r w:rsidR="006B66A5">
        <w:t xml:space="preserve">stratégique </w:t>
      </w:r>
      <w:r>
        <w:t>de l’attractivité d’un marché.</w:t>
      </w:r>
    </w:p>
    <w:p w:rsidR="006B66A5" w:rsidRDefault="006B66A5" w:rsidP="006B66A5"/>
    <w:p w:rsidR="006B66A5" w:rsidRDefault="006B66A5" w:rsidP="006B66A5">
      <w:r>
        <w:rPr>
          <w:u w:val="single"/>
        </w:rPr>
        <w:t>1</w:t>
      </w:r>
      <w:r w:rsidRPr="006B66A5">
        <w:rPr>
          <w:u w:val="single"/>
          <w:vertAlign w:val="superscript"/>
        </w:rPr>
        <w:t>ère</w:t>
      </w:r>
      <w:r>
        <w:rPr>
          <w:u w:val="single"/>
        </w:rPr>
        <w:t xml:space="preserve"> étape :</w:t>
      </w:r>
      <w:r>
        <w:rPr>
          <w:b/>
          <w:u w:val="single"/>
        </w:rPr>
        <w:t xml:space="preserve"> </w:t>
      </w:r>
      <w:r>
        <w:t xml:space="preserve">Identifier le marché sur lequel elle veut concourir et définir une stratégie de présence. </w:t>
      </w:r>
    </w:p>
    <w:p w:rsidR="006B66A5" w:rsidRPr="006B66A5" w:rsidRDefault="006B66A5" w:rsidP="006B66A5">
      <w:r>
        <w:rPr>
          <w:u w:val="single"/>
        </w:rPr>
        <w:t>2</w:t>
      </w:r>
      <w:r w:rsidRPr="006B66A5">
        <w:rPr>
          <w:u w:val="single"/>
          <w:vertAlign w:val="superscript"/>
        </w:rPr>
        <w:t>ème</w:t>
      </w:r>
      <w:r>
        <w:rPr>
          <w:u w:val="single"/>
        </w:rPr>
        <w:t xml:space="preserve"> étape :</w:t>
      </w:r>
      <w:r>
        <w:t xml:space="preserve"> Mesurer l’attractivité de l’opportunité et des menaces économiques que les différents segments représentent afin d’éclairer la sélection de segments-cibles appropriés pour le développement du projet. </w:t>
      </w:r>
    </w:p>
    <w:p w:rsidR="005D667B" w:rsidRPr="002A389F" w:rsidRDefault="005D667B" w:rsidP="005D667B">
      <w:pPr>
        <w:spacing w:after="0"/>
        <w:ind w:left="-340"/>
      </w:pPr>
    </w:p>
    <w:p w:rsidR="006B66A5" w:rsidRDefault="006B66A5" w:rsidP="006B66A5">
      <w:pPr>
        <w:pStyle w:val="Titre1"/>
      </w:pPr>
      <w:r>
        <w:t>Analyse SWOT servant au diagnostic externe</w:t>
      </w:r>
      <w:r>
        <w:br/>
      </w:r>
    </w:p>
    <w:p w:rsidR="006B66A5" w:rsidRDefault="006B66A5" w:rsidP="006B66A5">
      <w:pPr>
        <w:pStyle w:val="Titre2"/>
      </w:pPr>
      <w:r>
        <w:t>L’utilité du diagnostic externe.</w:t>
      </w:r>
    </w:p>
    <w:p w:rsidR="006B66A5" w:rsidRDefault="006B66A5" w:rsidP="006B66A5">
      <w:r>
        <w:t xml:space="preserve">     Il permet d’analyser l’environnement externe au projet. Il permet d’évaluer l’attractivité du marché et donc les chances de succès d’un projet. On y distinguera donc les opportunités et les menaces de développement pour le projet. </w:t>
      </w:r>
      <w:r>
        <w:br/>
      </w:r>
    </w:p>
    <w:p w:rsidR="006B66A5" w:rsidRPr="006B66A5" w:rsidRDefault="006B66A5" w:rsidP="006B66A5">
      <w:pPr>
        <w:pStyle w:val="Titre2"/>
      </w:pPr>
      <w:r>
        <w:t>Analyse SWOT : les opportunités.</w:t>
      </w:r>
    </w:p>
    <w:p w:rsidR="00822B93" w:rsidRDefault="006B66A5" w:rsidP="006B66A5">
      <w:pPr>
        <w:rPr>
          <w:i/>
        </w:rPr>
      </w:pPr>
      <w:r w:rsidRPr="006B66A5">
        <w:rPr>
          <w:b/>
        </w:rPr>
        <w:t>Opportunités</w:t>
      </w:r>
      <w:r>
        <w:t xml:space="preserve"> = développement ou conditions de l’environnement qui ont des implications positives pour l’entreprise. Elles constituent les domaines d’action dans lesquels le projet peut espérer jouir</w:t>
      </w:r>
      <w:r w:rsidR="00822B93">
        <w:t xml:space="preserve"> d’un environnement particulièrement favorable à son développement. </w:t>
      </w:r>
      <w:r w:rsidR="00822B93">
        <w:br/>
      </w:r>
      <w:r w:rsidR="00822B93">
        <w:rPr>
          <w:i/>
          <w:u w:val="single"/>
        </w:rPr>
        <w:t>Ex :</w:t>
      </w:r>
      <w:r w:rsidR="00822B93">
        <w:rPr>
          <w:b/>
          <w:i/>
          <w:u w:val="single"/>
        </w:rPr>
        <w:t xml:space="preserve"> </w:t>
      </w:r>
      <w:r w:rsidR="00822B93">
        <w:rPr>
          <w:i/>
        </w:rPr>
        <w:t>changement législatifs, vieillissement de la population,…</w:t>
      </w:r>
      <w:r w:rsidR="00822B93">
        <w:rPr>
          <w:i/>
        </w:rPr>
        <w:br/>
      </w:r>
    </w:p>
    <w:p w:rsidR="00822B93" w:rsidRDefault="00822B93" w:rsidP="00822B93">
      <w:pPr>
        <w:pStyle w:val="Titre2"/>
      </w:pPr>
      <w:r>
        <w:t>Analyse SWOT : les menaces.</w:t>
      </w:r>
    </w:p>
    <w:p w:rsidR="00822B93" w:rsidRDefault="00822B93" w:rsidP="00822B93">
      <w:r>
        <w:rPr>
          <w:b/>
        </w:rPr>
        <w:t>Menaces =</w:t>
      </w:r>
      <w:r>
        <w:t xml:space="preserve"> mettent en danger le bien-être de l’entreprise mais peuvent se transformer en opportunités. Elles correspondent à un problème posé par une tendance défavorable ou une perturbation de l’environnement externe ou projet. Une menace est d’autant plus grave qu’elle nuit fortement au projet et qu’elle a de chance de se réaliser. </w:t>
      </w:r>
      <w:r>
        <w:br/>
      </w:r>
    </w:p>
    <w:p w:rsidR="00822B93" w:rsidRDefault="00822B93" w:rsidP="00822B93">
      <w:pPr>
        <w:pStyle w:val="Titre2"/>
      </w:pPr>
      <w:r>
        <w:t xml:space="preserve">Les facteurs à étudier. </w:t>
      </w:r>
    </w:p>
    <w:p w:rsidR="00822B93" w:rsidRDefault="00822B93" w:rsidP="00822B93">
      <w:r w:rsidRPr="00822B93">
        <w:rPr>
          <w:b/>
        </w:rPr>
        <w:t xml:space="preserve">Tendances du macro-environnement : </w:t>
      </w:r>
      <w:r w:rsidRPr="00822B93">
        <w:rPr>
          <w:b/>
        </w:rPr>
        <w:br/>
      </w:r>
      <w:r>
        <w:t>- Politique</w:t>
      </w:r>
      <w:r>
        <w:br/>
        <w:t>- Economique</w:t>
      </w:r>
      <w:r>
        <w:br/>
        <w:t xml:space="preserve">- Socio-Culturel (démographique,…) </w:t>
      </w:r>
      <w:r>
        <w:br/>
        <w:t>- Technologique</w:t>
      </w:r>
      <w:r>
        <w:br/>
        <w:t>- Environnemental</w:t>
      </w:r>
      <w:r>
        <w:br/>
        <w:t>- Législatif</w:t>
      </w:r>
    </w:p>
    <w:p w:rsidR="00822B93" w:rsidRDefault="00822B93" w:rsidP="00822B93">
      <w:r>
        <w:rPr>
          <w:b/>
        </w:rPr>
        <w:t>Analyse de la concurrence :</w:t>
      </w:r>
      <w:r>
        <w:rPr>
          <w:b/>
        </w:rPr>
        <w:br/>
      </w:r>
      <w:r>
        <w:t>- Concurrents directs ou indirects</w:t>
      </w:r>
      <w:r>
        <w:br/>
        <w:t xml:space="preserve">- Quelles sont les catégories de produits qui peuvent répondre aux mêmes besoins ? </w:t>
      </w:r>
    </w:p>
    <w:p w:rsidR="00822B93" w:rsidRDefault="00822B93" w:rsidP="00822B93">
      <w:r>
        <w:br/>
      </w:r>
    </w:p>
    <w:p w:rsidR="005D667B" w:rsidRDefault="00822B93" w:rsidP="005D667B">
      <w:pPr>
        <w:pStyle w:val="Titre1"/>
      </w:pPr>
      <w:r>
        <w:lastRenderedPageBreak/>
        <w:t>Analyse interne.</w:t>
      </w:r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22B93" w:rsidTr="005026C0">
        <w:tc>
          <w:tcPr>
            <w:tcW w:w="1555" w:type="dxa"/>
            <w:shd w:val="clear" w:color="auto" w:fill="BDD6EE" w:themeFill="accent1" w:themeFillTint="66"/>
            <w:vAlign w:val="center"/>
          </w:tcPr>
          <w:p w:rsidR="00822B93" w:rsidRPr="006B66A5" w:rsidRDefault="00822B93" w:rsidP="005026C0">
            <w:pPr>
              <w:rPr>
                <w:b/>
              </w:rPr>
            </w:pPr>
            <w:r>
              <w:rPr>
                <w:b/>
              </w:rPr>
              <w:t>Force</w:t>
            </w:r>
          </w:p>
        </w:tc>
        <w:tc>
          <w:tcPr>
            <w:tcW w:w="7507" w:type="dxa"/>
          </w:tcPr>
          <w:p w:rsidR="00822B93" w:rsidRDefault="00822B93" w:rsidP="005026C0">
            <w:r>
              <w:t>Ce que l’organisation sait le mieux faire ou une caractéristique qui lui confère une importante capacité.</w:t>
            </w:r>
          </w:p>
        </w:tc>
      </w:tr>
      <w:tr w:rsidR="00822B93" w:rsidTr="005026C0">
        <w:tc>
          <w:tcPr>
            <w:tcW w:w="1555" w:type="dxa"/>
            <w:shd w:val="clear" w:color="auto" w:fill="BDD6EE" w:themeFill="accent1" w:themeFillTint="66"/>
            <w:vAlign w:val="center"/>
          </w:tcPr>
          <w:p w:rsidR="00822B93" w:rsidRPr="006B66A5" w:rsidRDefault="00822B93" w:rsidP="005026C0">
            <w:pPr>
              <w:rPr>
                <w:b/>
              </w:rPr>
            </w:pPr>
            <w:r>
              <w:rPr>
                <w:b/>
              </w:rPr>
              <w:t>Faiblesse</w:t>
            </w:r>
          </w:p>
        </w:tc>
        <w:tc>
          <w:tcPr>
            <w:tcW w:w="7507" w:type="dxa"/>
          </w:tcPr>
          <w:p w:rsidR="00822B93" w:rsidRDefault="00822B93" w:rsidP="005026C0">
            <w:r>
              <w:t>Ce qui manque à l’organisation ou fonctionne mal relativement à la concurrence.</w:t>
            </w:r>
          </w:p>
        </w:tc>
      </w:tr>
    </w:tbl>
    <w:p w:rsidR="00822B93" w:rsidRDefault="00822B93" w:rsidP="00822B93"/>
    <w:p w:rsidR="00822B93" w:rsidRDefault="00822B93" w:rsidP="00822B93">
      <w:pPr>
        <w:pStyle w:val="Titre2"/>
      </w:pPr>
      <w:r>
        <w:t>Evaluation des performances quantitatives de l’entreprise.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Analyse des ventes, PDM (global et par segment)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Analyse de nos clients et de nos cibles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Analyse de notre distribution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 xml:space="preserve">Analyse de nos coûts et de notre rentabilité. </w:t>
      </w:r>
    </w:p>
    <w:p w:rsidR="00822B93" w:rsidRDefault="00822B93" w:rsidP="00822B93"/>
    <w:p w:rsidR="00822B93" w:rsidRDefault="00822B93" w:rsidP="00822B93">
      <w:pPr>
        <w:pStyle w:val="Titre2"/>
      </w:pPr>
      <w:r>
        <w:t xml:space="preserve">Evaluation de l’image de l’entreprise ou de ses marques. 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Notoriété et image </w:t>
      </w:r>
    </w:p>
    <w:p w:rsidR="00822B93" w:rsidRDefault="00822B93" w:rsidP="00822B93">
      <w:pPr>
        <w:pStyle w:val="Paragraphedeliste"/>
        <w:numPr>
          <w:ilvl w:val="1"/>
          <w:numId w:val="7"/>
        </w:numPr>
      </w:pPr>
      <w:r>
        <w:t>Auprès de ses clients actuels</w:t>
      </w:r>
    </w:p>
    <w:p w:rsidR="00822B93" w:rsidRDefault="00822B93" w:rsidP="00822B93">
      <w:pPr>
        <w:pStyle w:val="Paragraphedeliste"/>
        <w:numPr>
          <w:ilvl w:val="1"/>
          <w:numId w:val="7"/>
        </w:numPr>
      </w:pPr>
      <w:r>
        <w:t>Auprès de ses clients potentiels</w:t>
      </w:r>
    </w:p>
    <w:p w:rsidR="00822B93" w:rsidRDefault="00822B93" w:rsidP="00822B93">
      <w:pPr>
        <w:pStyle w:val="Paragraphedeliste"/>
        <w:numPr>
          <w:ilvl w:val="1"/>
          <w:numId w:val="7"/>
        </w:numPr>
      </w:pPr>
      <w:r>
        <w:t>Auprès des distributeurs.</w:t>
      </w:r>
    </w:p>
    <w:p w:rsidR="00822B93" w:rsidRDefault="00822B93" w:rsidP="00822B93"/>
    <w:p w:rsidR="00822B93" w:rsidRDefault="00822B93" w:rsidP="00822B93">
      <w:pPr>
        <w:pStyle w:val="Titre2"/>
      </w:pPr>
      <w:r>
        <w:t>Evaluation des ressources de l’entreprise.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Ressources financières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Ressources technologiques et industrielles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Ressources humaines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Ressources commerciales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 xml:space="preserve">Ressources informationnelles. </w:t>
      </w:r>
    </w:p>
    <w:p w:rsidR="00822B93" w:rsidRDefault="00822B93" w:rsidP="00822B93"/>
    <w:p w:rsidR="00822B93" w:rsidRDefault="00822B93" w:rsidP="00822B93">
      <w:pPr>
        <w:pStyle w:val="Titre2"/>
      </w:pPr>
      <w:r>
        <w:t>Evaluation de la stratégie marketing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Ciblage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Positionnement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>Politique de marque</w:t>
      </w:r>
    </w:p>
    <w:p w:rsidR="00822B93" w:rsidRDefault="00822B93" w:rsidP="00822B93">
      <w:pPr>
        <w:pStyle w:val="Paragraphedeliste"/>
        <w:numPr>
          <w:ilvl w:val="0"/>
          <w:numId w:val="7"/>
        </w:numPr>
      </w:pPr>
      <w:r>
        <w:t xml:space="preserve">Evaluation du marketing-mix : produit, prix, distribution, communication. </w:t>
      </w:r>
    </w:p>
    <w:p w:rsidR="008068EE" w:rsidRDefault="008068EE" w:rsidP="008068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71E1E" wp14:editId="67AB50CB">
                <wp:simplePos x="0" y="0"/>
                <wp:positionH relativeFrom="column">
                  <wp:posOffset>4533265</wp:posOffset>
                </wp:positionH>
                <wp:positionV relativeFrom="paragraph">
                  <wp:posOffset>778170</wp:posOffset>
                </wp:positionV>
                <wp:extent cx="340242" cy="297712"/>
                <wp:effectExtent l="0" t="0" r="22225" b="2667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3E00ED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95pt,61.25pt" to="383.7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jVuQEAALkDAAAOAAAAZHJzL2Uyb0RvYy54bWysU8tu2zAQvBfIPxC813o0aFrBcg4O0kvR&#10;Gn18AEMtLaJ8YclY8t93SdtKkRRFUfRCccmZ2Z3lan07W8MOgFF71/NmVXMGTvpBu33Pv3+7f/2O&#10;s5iEG4TxDnp+hMhvN1ev1lPooPWjNwMgIxEXuyn0fEwpdFUV5QhWxJUP4OhSebQiUYj7akAxkbo1&#10;VVvXb6vJ4xDQS4iRTu9Ol3xT9JUCmT4rFSEx03OqLZUVy/qQ12qzFt0eRRi1PJch/qEKK7SjpIvU&#10;nUiCPaJ+IWW1RB+9SivpbeWV0hKKB3LT1M/cfB1FgOKFmhPD0qb4/2Tlp8MOmR563nLmhKUn2nrn&#10;qG/wiGxArxNrc5emEDsCb90Oz1EMO8yWZ4U2f8kMm0tnj0tnYU5M0uGb67q9pgySrtr3NzdN0aye&#10;yAFj+gDesrzpudEuGxedOHyMiRIS9AKhIBdzSl926Wggg437AorMUMKmsMsYwdYgOwgagOFHk62Q&#10;VkFmitLGLKT6z6QzNtOgjNbfEhd0yehdWohWO4+/y5rmS6nqhL+4PnnNth/8cCyPUdpB81GcnWc5&#10;D+CvcaE//XGbnwAAAP//AwBQSwMEFAAGAAgAAAAhAFwOUJjgAAAACwEAAA8AAABkcnMvZG93bnJl&#10;di54bWxMj8FOwzAQRO9I/IO1SNyo0wBJG+JUVSWEuCCa0rsbu04gXke2k4a/ZznBbXdnNPum3My2&#10;Z5P2oXMoYLlIgGlsnOrQCPg4PN+tgIUoUcneoRbwrQNsquurUhbKXXCvpzoaRiEYCimgjXEoOA9N&#10;q60MCzdoJO3svJWRVm+48vJC4bbnaZJk3MoO6UMrB71rdfNVj1ZA/+qno9mZbRhf9ln9+X5O3w6T&#10;ELc38/YJWNRz/DPDLz6hQ0VMJzeiCqwXkC/v12QlIU0fgZEjz3IaTnTJ1g/Aq5L/71D9AAAA//8D&#10;AFBLAQItABQABgAIAAAAIQC2gziS/gAAAOEBAAATAAAAAAAAAAAAAAAAAAAAAABbQ29udGVudF9U&#10;eXBlc10ueG1sUEsBAi0AFAAGAAgAAAAhADj9If/WAAAAlAEAAAsAAAAAAAAAAAAAAAAALwEAAF9y&#10;ZWxzLy5yZWxzUEsBAi0AFAAGAAgAAAAhABK1mNW5AQAAuQMAAA4AAAAAAAAAAAAAAAAALgIAAGRy&#10;cy9lMm9Eb2MueG1sUEsBAi0AFAAGAAgAAAAhAFwOUJj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7EE83A6" wp14:editId="743D5569">
            <wp:extent cx="5752214" cy="2051685"/>
            <wp:effectExtent l="0" t="0" r="3937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068EE" w:rsidRDefault="008068EE" w:rsidP="008068EE">
      <w:pPr>
        <w:pStyle w:val="Titre1"/>
      </w:pPr>
      <w:r>
        <w:lastRenderedPageBreak/>
        <w:t>Choix de la stratégie marketing</w:t>
      </w:r>
      <w:r w:rsidR="00BD1C0C">
        <w:t xml:space="preserve"> ; Créer un avantage concurrentiel. </w:t>
      </w:r>
    </w:p>
    <w:p w:rsidR="008068EE" w:rsidRDefault="008068EE" w:rsidP="008068EE">
      <w:r>
        <w:br/>
        <w:t xml:space="preserve">L’élaboration d’une stratégie est de déterminer l’avantage concurrentiel défendable par l’entreprise. </w:t>
      </w:r>
    </w:p>
    <w:p w:rsidR="008068EE" w:rsidRDefault="008068EE" w:rsidP="008068EE">
      <w:pPr>
        <w:pStyle w:val="Paragraphedeliste"/>
        <w:numPr>
          <w:ilvl w:val="0"/>
          <w:numId w:val="8"/>
        </w:numPr>
        <w:ind w:left="284"/>
      </w:pPr>
      <w:r w:rsidRPr="008068EE">
        <w:rPr>
          <w:b/>
        </w:rPr>
        <w:t>Interne</w:t>
      </w:r>
      <w:r>
        <w:t> : entreprise maîtrise mieux que ses concurrents les coûts de fabrication. L’entreprise possèdera un pouvoir de marché.</w:t>
      </w:r>
    </w:p>
    <w:p w:rsidR="008068EE" w:rsidRPr="008068EE" w:rsidRDefault="008068EE" w:rsidP="008068EE">
      <w:pPr>
        <w:pStyle w:val="Paragraphedeliste"/>
        <w:numPr>
          <w:ilvl w:val="0"/>
          <w:numId w:val="8"/>
        </w:numPr>
        <w:ind w:left="284"/>
      </w:pPr>
      <w:r w:rsidRPr="008068EE">
        <w:rPr>
          <w:b/>
        </w:rPr>
        <w:t>Externe</w:t>
      </w:r>
      <w:r>
        <w:t> : qualités distinctives du produit qui constituent une valeur pour l’acheteur. L’entreprise possèdera un pouvoir de marché (compétences distinctives).</w:t>
      </w:r>
    </w:p>
    <w:p w:rsidR="008068EE" w:rsidRDefault="008068EE" w:rsidP="008068EE"/>
    <w:p w:rsidR="008068EE" w:rsidRDefault="008068EE" w:rsidP="008068EE">
      <w:pPr>
        <w:pStyle w:val="Titre2"/>
      </w:pPr>
      <w:r>
        <w:t>Choix n°1 = conquérir les marchés existants.</w:t>
      </w:r>
    </w:p>
    <w:p w:rsidR="008068EE" w:rsidRDefault="00BD1C0C" w:rsidP="00BD1C0C">
      <w:r>
        <w:t xml:space="preserve">     </w:t>
      </w:r>
      <w:r w:rsidR="008068EE">
        <w:t xml:space="preserve">Choisir un marché ou un produit sur lequel : </w:t>
      </w:r>
      <w:r>
        <w:t>l</w:t>
      </w:r>
      <w:r w:rsidR="008068EE">
        <w:t xml:space="preserve">’entreprise entend être présente et sur lequel elle pourra se différencier de ses concurrents directs, soit en exerçant des activités différentes, </w:t>
      </w:r>
      <w:r>
        <w:t xml:space="preserve">soit en exerçant les mêmes activités de manières différentes (Porter). </w:t>
      </w:r>
    </w:p>
    <w:p w:rsidR="00BD1C0C" w:rsidRDefault="00BD1C0C" w:rsidP="00BD1C0C">
      <w:pPr>
        <w:spacing w:after="0"/>
      </w:pPr>
      <w:r>
        <w:t xml:space="preserve">     L’entreprise devra déterminer :</w:t>
      </w:r>
    </w:p>
    <w:p w:rsidR="00BD1C0C" w:rsidRDefault="00BD1C0C" w:rsidP="00BD1C0C">
      <w:pPr>
        <w:pStyle w:val="Paragraphedeliste"/>
        <w:numPr>
          <w:ilvl w:val="0"/>
          <w:numId w:val="8"/>
        </w:numPr>
        <w:spacing w:after="0"/>
        <w:ind w:left="142"/>
      </w:pPr>
      <w:r>
        <w:t>Les facteurs clefs de succès dans le produit ou marché ou segment</w:t>
      </w:r>
    </w:p>
    <w:p w:rsidR="00BD1C0C" w:rsidRDefault="00BD1C0C" w:rsidP="00BD1C0C">
      <w:pPr>
        <w:pStyle w:val="Paragraphedeliste"/>
        <w:numPr>
          <w:ilvl w:val="0"/>
          <w:numId w:val="8"/>
        </w:numPr>
        <w:spacing w:after="0"/>
        <w:ind w:left="142"/>
      </w:pPr>
      <w:r>
        <w:t xml:space="preserve">Les forces et les faiblesses de l’entreprise par rapport à ces facteurs clés de succès. </w:t>
      </w:r>
    </w:p>
    <w:p w:rsidR="00BD1C0C" w:rsidRDefault="00BD1C0C" w:rsidP="00BD1C0C">
      <w:pPr>
        <w:pStyle w:val="Paragraphedeliste"/>
        <w:numPr>
          <w:ilvl w:val="0"/>
          <w:numId w:val="8"/>
        </w:numPr>
        <w:spacing w:after="0"/>
        <w:ind w:left="142"/>
      </w:pPr>
      <w:r>
        <w:t>Les forces et les faiblesses du concurrent le plus dangereux par rapport à ces mêmes facteurs clefs.</w:t>
      </w:r>
    </w:p>
    <w:p w:rsidR="00BD1C0C" w:rsidRDefault="00BD1C0C" w:rsidP="00BD1C0C">
      <w:pPr>
        <w:spacing w:after="0"/>
      </w:pPr>
    </w:p>
    <w:p w:rsidR="00BD1C0C" w:rsidRDefault="00BD1C0C" w:rsidP="00BD1C0C">
      <w:pPr>
        <w:spacing w:after="0"/>
        <w:ind w:left="142"/>
      </w:pPr>
      <w:r>
        <w:t xml:space="preserve">  L’entreprise pourra :</w:t>
      </w:r>
    </w:p>
    <w:p w:rsidR="00BD1C0C" w:rsidRDefault="00BD1C0C" w:rsidP="00BD1C0C">
      <w:pPr>
        <w:pStyle w:val="Paragraphedeliste"/>
        <w:numPr>
          <w:ilvl w:val="0"/>
          <w:numId w:val="8"/>
        </w:numPr>
        <w:spacing w:after="0"/>
        <w:ind w:left="142"/>
      </w:pPr>
      <w:r>
        <w:t xml:space="preserve">Evaluer la nature de l’avantage par rapport auquel elle est le mieux placée. </w:t>
      </w:r>
    </w:p>
    <w:p w:rsidR="00BD1C0C" w:rsidRDefault="00BD1C0C" w:rsidP="00BD1C0C">
      <w:pPr>
        <w:pStyle w:val="Paragraphedeliste"/>
        <w:numPr>
          <w:ilvl w:val="0"/>
          <w:numId w:val="8"/>
        </w:numPr>
        <w:spacing w:after="0"/>
        <w:ind w:left="142"/>
      </w:pPr>
      <w:r>
        <w:t xml:space="preserve">Décider </w:t>
      </w:r>
      <w:r w:rsidR="00526D49">
        <w:t>de créer un avantage concurrentiel dans un domaine particulier.</w:t>
      </w:r>
    </w:p>
    <w:p w:rsidR="00526D49" w:rsidRDefault="00526D49" w:rsidP="00BD1C0C">
      <w:pPr>
        <w:pStyle w:val="Paragraphedeliste"/>
        <w:numPr>
          <w:ilvl w:val="0"/>
          <w:numId w:val="8"/>
        </w:numPr>
        <w:spacing w:after="0"/>
        <w:ind w:left="142"/>
      </w:pPr>
      <w:r>
        <w:t xml:space="preserve">Tenter de neutraliser l’avantage concurrentiel détenu par la concurrence. </w:t>
      </w:r>
    </w:p>
    <w:p w:rsidR="00526D49" w:rsidRDefault="00526D49" w:rsidP="00526D49">
      <w:pPr>
        <w:spacing w:after="0"/>
      </w:pPr>
    </w:p>
    <w:p w:rsidR="00526D49" w:rsidRDefault="00526D49" w:rsidP="00526D49">
      <w:pPr>
        <w:pStyle w:val="Titre2"/>
      </w:pPr>
      <w:r>
        <w:t>Choix n°2 = conquérir les marchés futurs</w:t>
      </w:r>
    </w:p>
    <w:p w:rsidR="00526D49" w:rsidRDefault="00526D49" w:rsidP="00526D49">
      <w:r>
        <w:t xml:space="preserve">    Anticiper ce qu’un marché peut devenir et à développer ensuite des compétences de l’entreprise en vue de tirer parti des futures opportunités offertes par ce marché (</w:t>
      </w:r>
      <w:proofErr w:type="spellStart"/>
      <w:r>
        <w:t>Hamer</w:t>
      </w:r>
      <w:proofErr w:type="spellEnd"/>
      <w:r>
        <w:t xml:space="preserve"> et </w:t>
      </w:r>
      <w:proofErr w:type="spellStart"/>
      <w:r>
        <w:t>Prahalad</w:t>
      </w:r>
      <w:proofErr w:type="spellEnd"/>
      <w:r>
        <w:t xml:space="preserve">). </w:t>
      </w:r>
    </w:p>
    <w:p w:rsidR="00526D49" w:rsidRDefault="00526D49" w:rsidP="00526D49">
      <w:pPr>
        <w:spacing w:after="0"/>
      </w:pPr>
      <w:r>
        <w:t xml:space="preserve">     L’entreprise devra : </w:t>
      </w:r>
    </w:p>
    <w:p w:rsidR="00526D49" w:rsidRDefault="00526D49" w:rsidP="00526D49">
      <w:pPr>
        <w:pStyle w:val="Paragraphedeliste"/>
        <w:numPr>
          <w:ilvl w:val="0"/>
          <w:numId w:val="8"/>
        </w:numPr>
        <w:spacing w:after="0"/>
        <w:ind w:left="142"/>
      </w:pPr>
      <w:r>
        <w:t>Concentrer ses efforts sur ce que les consommateurs souhaitent.</w:t>
      </w:r>
    </w:p>
    <w:p w:rsidR="00526D49" w:rsidRPr="00526D49" w:rsidRDefault="00526D49" w:rsidP="00526D49">
      <w:pPr>
        <w:pStyle w:val="Paragraphedeliste"/>
        <w:numPr>
          <w:ilvl w:val="0"/>
          <w:numId w:val="8"/>
        </w:numPr>
        <w:spacing w:after="0"/>
        <w:ind w:left="142"/>
      </w:pPr>
      <w:r>
        <w:t xml:space="preserve">Penser en termes de solution complète au problème de l’acheteur (service rendu, performances, contenu symbolique du produit). </w:t>
      </w:r>
    </w:p>
    <w:p w:rsidR="008068EE" w:rsidRPr="00822B93" w:rsidRDefault="008068EE" w:rsidP="008068EE">
      <w:pPr>
        <w:ind w:left="360"/>
      </w:pPr>
    </w:p>
    <w:sectPr w:rsidR="008068EE" w:rsidRPr="00822B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284" w:rsidRDefault="00031284" w:rsidP="00526D49">
      <w:pPr>
        <w:spacing w:after="0" w:line="240" w:lineRule="auto"/>
      </w:pPr>
      <w:r>
        <w:separator/>
      </w:r>
    </w:p>
  </w:endnote>
  <w:endnote w:type="continuationSeparator" w:id="0">
    <w:p w:rsidR="00031284" w:rsidRDefault="00031284" w:rsidP="0052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6" w:rsidRDefault="007F44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49" w:rsidRDefault="00526D49">
    <w:pPr>
      <w:pStyle w:val="Pieddepage"/>
    </w:pP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7F44E6" w:rsidRPr="007F44E6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6" w:rsidRDefault="007F44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284" w:rsidRDefault="00031284" w:rsidP="00526D49">
      <w:pPr>
        <w:spacing w:after="0" w:line="240" w:lineRule="auto"/>
      </w:pPr>
      <w:r>
        <w:separator/>
      </w:r>
    </w:p>
  </w:footnote>
  <w:footnote w:type="continuationSeparator" w:id="0">
    <w:p w:rsidR="00031284" w:rsidRDefault="00031284" w:rsidP="0052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6" w:rsidRDefault="007F44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6" w:rsidRDefault="007F44E6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5798185</wp:posOffset>
          </wp:positionH>
          <wp:positionV relativeFrom="paragraph">
            <wp:posOffset>-460375</wp:posOffset>
          </wp:positionV>
          <wp:extent cx="871855" cy="775970"/>
          <wp:effectExtent l="0" t="0" r="4445" b="508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E6" w:rsidRDefault="007F44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33D"/>
    <w:multiLevelType w:val="hybridMultilevel"/>
    <w:tmpl w:val="9752C632"/>
    <w:lvl w:ilvl="0" w:tplc="26CA9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454"/>
    <w:multiLevelType w:val="hybridMultilevel"/>
    <w:tmpl w:val="3154BF64"/>
    <w:lvl w:ilvl="0" w:tplc="2392227E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F730C"/>
    <w:multiLevelType w:val="hybridMultilevel"/>
    <w:tmpl w:val="76C03710"/>
    <w:lvl w:ilvl="0" w:tplc="DB665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26F0"/>
    <w:multiLevelType w:val="multilevel"/>
    <w:tmpl w:val="45F2A326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34B122AF"/>
    <w:multiLevelType w:val="hybridMultilevel"/>
    <w:tmpl w:val="1CE62D26"/>
    <w:lvl w:ilvl="0" w:tplc="B83AFE9A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8CB6549"/>
    <w:multiLevelType w:val="hybridMultilevel"/>
    <w:tmpl w:val="3754F974"/>
    <w:lvl w:ilvl="0" w:tplc="9EA6CE34">
      <w:start w:val="3"/>
      <w:numFmt w:val="bullet"/>
      <w:lvlText w:val="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522654EA"/>
    <w:multiLevelType w:val="hybridMultilevel"/>
    <w:tmpl w:val="B262113A"/>
    <w:lvl w:ilvl="0" w:tplc="07CC8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D7EAD"/>
    <w:multiLevelType w:val="hybridMultilevel"/>
    <w:tmpl w:val="F7ECC056"/>
    <w:lvl w:ilvl="0" w:tplc="16E6EADE"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7D57CA5"/>
    <w:multiLevelType w:val="hybridMultilevel"/>
    <w:tmpl w:val="26526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CD"/>
    <w:rsid w:val="00031284"/>
    <w:rsid w:val="002A389F"/>
    <w:rsid w:val="00526D49"/>
    <w:rsid w:val="005D667B"/>
    <w:rsid w:val="006B66A5"/>
    <w:rsid w:val="007A4932"/>
    <w:rsid w:val="007F44E6"/>
    <w:rsid w:val="008068EE"/>
    <w:rsid w:val="00822B93"/>
    <w:rsid w:val="008F5DAF"/>
    <w:rsid w:val="009C0944"/>
    <w:rsid w:val="00A13685"/>
    <w:rsid w:val="00B5163F"/>
    <w:rsid w:val="00BD1C0C"/>
    <w:rsid w:val="00E679CD"/>
    <w:rsid w:val="00F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67B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D66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basedOn w:val="Policepardfaut"/>
    <w:link w:val="Corpsdetexte"/>
    <w:uiPriority w:val="99"/>
    <w:rsid w:val="005D667B"/>
  </w:style>
  <w:style w:type="table" w:styleId="Grilledutableau">
    <w:name w:val="Table Grid"/>
    <w:basedOn w:val="TableauNormal"/>
    <w:uiPriority w:val="39"/>
    <w:rsid w:val="008F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D49"/>
  </w:style>
  <w:style w:type="paragraph" w:styleId="Pieddepage">
    <w:name w:val="footer"/>
    <w:basedOn w:val="Normal"/>
    <w:link w:val="PieddepageCar"/>
    <w:uiPriority w:val="99"/>
    <w:unhideWhenUsed/>
    <w:rsid w:val="0052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D49"/>
  </w:style>
  <w:style w:type="paragraph" w:styleId="Textedebulles">
    <w:name w:val="Balloon Text"/>
    <w:basedOn w:val="Normal"/>
    <w:link w:val="TextedebullesCar"/>
    <w:uiPriority w:val="99"/>
    <w:semiHidden/>
    <w:unhideWhenUsed/>
    <w:rsid w:val="007F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67B"/>
  </w:style>
  <w:style w:type="paragraph" w:styleId="Titre1">
    <w:name w:val="heading 1"/>
    <w:basedOn w:val="Normal"/>
    <w:next w:val="Normal"/>
    <w:link w:val="Titre1Car"/>
    <w:uiPriority w:val="9"/>
    <w:qFormat/>
    <w:rsid w:val="005D667B"/>
    <w:pPr>
      <w:keepNext/>
      <w:keepLines/>
      <w:numPr>
        <w:numId w:val="2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67B"/>
    <w:pPr>
      <w:keepNext/>
      <w:keepLines/>
      <w:numPr>
        <w:ilvl w:val="1"/>
        <w:numId w:val="2"/>
      </w:numPr>
      <w:spacing w:after="120" w:line="240" w:lineRule="auto"/>
      <w:ind w:left="510" w:firstLine="567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667B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667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667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667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667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667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667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6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D667B"/>
    <w:rPr>
      <w:rFonts w:asciiTheme="majorHAnsi" w:eastAsiaTheme="majorEastAsia" w:hAnsiTheme="majorHAnsi" w:cstheme="majorBidi"/>
      <w:b/>
      <w:color w:val="0070C0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D66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D667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667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66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66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66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66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5D66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667B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unhideWhenUsed/>
    <w:qFormat/>
    <w:rsid w:val="005D667B"/>
    <w:pPr>
      <w:spacing w:after="0"/>
      <w:ind w:firstLine="567"/>
    </w:pPr>
  </w:style>
  <w:style w:type="character" w:customStyle="1" w:styleId="CorpsdetexteCar">
    <w:name w:val="Corps de texte Car"/>
    <w:basedOn w:val="Policepardfaut"/>
    <w:link w:val="Corpsdetexte"/>
    <w:uiPriority w:val="99"/>
    <w:rsid w:val="005D667B"/>
  </w:style>
  <w:style w:type="table" w:styleId="Grilledutableau">
    <w:name w:val="Table Grid"/>
    <w:basedOn w:val="TableauNormal"/>
    <w:uiPriority w:val="39"/>
    <w:rsid w:val="008F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D49"/>
  </w:style>
  <w:style w:type="paragraph" w:styleId="Pieddepage">
    <w:name w:val="footer"/>
    <w:basedOn w:val="Normal"/>
    <w:link w:val="PieddepageCar"/>
    <w:uiPriority w:val="99"/>
    <w:unhideWhenUsed/>
    <w:rsid w:val="0052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D49"/>
  </w:style>
  <w:style w:type="paragraph" w:styleId="Textedebulles">
    <w:name w:val="Balloon Text"/>
    <w:basedOn w:val="Normal"/>
    <w:link w:val="TextedebullesCar"/>
    <w:uiPriority w:val="99"/>
    <w:semiHidden/>
    <w:unhideWhenUsed/>
    <w:rsid w:val="007F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256E3-F56D-4D9F-9312-3FC728F32981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8CBBADF-2FF3-48F4-8C0F-35EC3C1E3165}">
      <dgm:prSet phldrT="[Texte]" custT="1"/>
      <dgm:spPr/>
      <dgm:t>
        <a:bodyPr/>
        <a:lstStyle/>
        <a:p>
          <a:r>
            <a:rPr lang="fr-FR" sz="900"/>
            <a:t>Diagnostic stratégique</a:t>
          </a:r>
        </a:p>
      </dgm:t>
    </dgm:pt>
    <dgm:pt modelId="{FEB759E0-1EE4-4E0D-9CC6-A124E3CB64AD}" type="parTrans" cxnId="{E88174A8-335E-4C0C-AB7C-6352BF472BB8}">
      <dgm:prSet/>
      <dgm:spPr/>
      <dgm:t>
        <a:bodyPr/>
        <a:lstStyle/>
        <a:p>
          <a:endParaRPr lang="fr-FR"/>
        </a:p>
      </dgm:t>
    </dgm:pt>
    <dgm:pt modelId="{C5E8BC3C-8A51-406E-B32D-E4A6F35E17A7}" type="sibTrans" cxnId="{E88174A8-335E-4C0C-AB7C-6352BF472BB8}">
      <dgm:prSet/>
      <dgm:spPr/>
      <dgm:t>
        <a:bodyPr/>
        <a:lstStyle/>
        <a:p>
          <a:endParaRPr lang="fr-FR"/>
        </a:p>
      </dgm:t>
    </dgm:pt>
    <dgm:pt modelId="{FD9B511C-444A-484B-85B3-E856CE7083A5}">
      <dgm:prSet phldrT="[Texte]" custT="1"/>
      <dgm:spPr/>
      <dgm:t>
        <a:bodyPr/>
        <a:lstStyle/>
        <a:p>
          <a:r>
            <a:rPr lang="fr-FR" sz="900"/>
            <a:t>Interne</a:t>
          </a:r>
          <a:br>
            <a:rPr lang="fr-FR" sz="900"/>
          </a:br>
          <a:r>
            <a:rPr lang="fr-FR" sz="900"/>
            <a:t>(Entreprise)</a:t>
          </a:r>
        </a:p>
      </dgm:t>
    </dgm:pt>
    <dgm:pt modelId="{36A995DE-8EED-43BA-93F0-C15A92D4B46C}" type="parTrans" cxnId="{F404E802-1E76-4BD1-9618-70C6199226BD}">
      <dgm:prSet/>
      <dgm:spPr/>
      <dgm:t>
        <a:bodyPr/>
        <a:lstStyle/>
        <a:p>
          <a:endParaRPr lang="fr-FR"/>
        </a:p>
      </dgm:t>
    </dgm:pt>
    <dgm:pt modelId="{9FAE5704-664A-43AB-A9BD-BFBC91652F6A}" type="sibTrans" cxnId="{F404E802-1E76-4BD1-9618-70C6199226BD}">
      <dgm:prSet/>
      <dgm:spPr/>
      <dgm:t>
        <a:bodyPr/>
        <a:lstStyle/>
        <a:p>
          <a:endParaRPr lang="fr-FR"/>
        </a:p>
      </dgm:t>
    </dgm:pt>
    <dgm:pt modelId="{414FEA59-7919-4D79-835B-2C37D5E4B62D}">
      <dgm:prSet phldrT="[Texte]" custT="1"/>
      <dgm:spPr/>
      <dgm:t>
        <a:bodyPr/>
        <a:lstStyle/>
        <a:p>
          <a:r>
            <a:rPr lang="fr-FR" sz="900"/>
            <a:t>Forces/Faiblesses</a:t>
          </a:r>
        </a:p>
      </dgm:t>
    </dgm:pt>
    <dgm:pt modelId="{D695E5BD-1BA5-4E9E-9898-53E8EF5EEAA8}" type="parTrans" cxnId="{DDF64CB5-7008-4114-9CB8-B2FCC9917E34}">
      <dgm:prSet/>
      <dgm:spPr/>
      <dgm:t>
        <a:bodyPr/>
        <a:lstStyle/>
        <a:p>
          <a:endParaRPr lang="fr-FR"/>
        </a:p>
      </dgm:t>
    </dgm:pt>
    <dgm:pt modelId="{68D78282-3D0F-45A0-BD81-BA9FC4B2C628}" type="sibTrans" cxnId="{DDF64CB5-7008-4114-9CB8-B2FCC9917E34}">
      <dgm:prSet/>
      <dgm:spPr/>
      <dgm:t>
        <a:bodyPr/>
        <a:lstStyle/>
        <a:p>
          <a:endParaRPr lang="fr-FR"/>
        </a:p>
      </dgm:t>
    </dgm:pt>
    <dgm:pt modelId="{B48BE66F-DE25-4706-8E55-15493505238C}">
      <dgm:prSet phldrT="[Texte]" custT="1"/>
      <dgm:spPr/>
      <dgm:t>
        <a:bodyPr/>
        <a:lstStyle/>
        <a:p>
          <a:r>
            <a:rPr lang="fr-FR" sz="900"/>
            <a:t>Externe</a:t>
          </a:r>
          <a:br>
            <a:rPr lang="fr-FR" sz="900"/>
          </a:br>
          <a:r>
            <a:rPr lang="fr-FR" sz="900"/>
            <a:t>(Environnement)</a:t>
          </a:r>
        </a:p>
      </dgm:t>
    </dgm:pt>
    <dgm:pt modelId="{91AB1285-1768-41FB-A956-ECEAB134FF9E}" type="parTrans" cxnId="{57FD7DA5-39AC-4EC6-A996-2A580804802F}">
      <dgm:prSet/>
      <dgm:spPr/>
      <dgm:t>
        <a:bodyPr/>
        <a:lstStyle/>
        <a:p>
          <a:endParaRPr lang="fr-FR"/>
        </a:p>
      </dgm:t>
    </dgm:pt>
    <dgm:pt modelId="{D4A51AB8-B6C8-417C-9DC3-212D09BE9F6D}" type="sibTrans" cxnId="{57FD7DA5-39AC-4EC6-A996-2A580804802F}">
      <dgm:prSet/>
      <dgm:spPr/>
      <dgm:t>
        <a:bodyPr/>
        <a:lstStyle/>
        <a:p>
          <a:endParaRPr lang="fr-FR"/>
        </a:p>
      </dgm:t>
    </dgm:pt>
    <dgm:pt modelId="{2A1E865E-C334-40B6-8681-2ECD41E8528E}">
      <dgm:prSet phldrT="[Texte]" custT="1"/>
      <dgm:spPr/>
      <dgm:t>
        <a:bodyPr/>
        <a:lstStyle/>
        <a:p>
          <a:r>
            <a:rPr lang="fr-FR" sz="900"/>
            <a:t>Opportunités/Menaces</a:t>
          </a:r>
        </a:p>
      </dgm:t>
    </dgm:pt>
    <dgm:pt modelId="{00F9F44C-A9BB-4AC5-969B-D7A04B83C9BD}" type="parTrans" cxnId="{240A48C3-2A74-4668-81E2-92F876F9EBDF}">
      <dgm:prSet/>
      <dgm:spPr/>
      <dgm:t>
        <a:bodyPr/>
        <a:lstStyle/>
        <a:p>
          <a:endParaRPr lang="fr-FR"/>
        </a:p>
      </dgm:t>
    </dgm:pt>
    <dgm:pt modelId="{DA3D618E-AF1A-4A4A-BE6A-44695E6099AC}" type="sibTrans" cxnId="{240A48C3-2A74-4668-81E2-92F876F9EBDF}">
      <dgm:prSet/>
      <dgm:spPr/>
      <dgm:t>
        <a:bodyPr/>
        <a:lstStyle/>
        <a:p>
          <a:endParaRPr lang="fr-FR"/>
        </a:p>
      </dgm:t>
    </dgm:pt>
    <dgm:pt modelId="{1128E2C8-437E-4FDE-94E5-7DD483B02521}">
      <dgm:prSet custT="1"/>
      <dgm:spPr/>
      <dgm:t>
        <a:bodyPr/>
        <a:lstStyle/>
        <a:p>
          <a:r>
            <a:rPr lang="fr-FR" sz="900"/>
            <a:t>Capacités stratégiques</a:t>
          </a:r>
        </a:p>
      </dgm:t>
    </dgm:pt>
    <dgm:pt modelId="{6ED5E08D-F96B-418F-AE0E-860F124E9E02}" type="parTrans" cxnId="{9955891E-34B1-46F8-B528-F72E3E86A231}">
      <dgm:prSet/>
      <dgm:spPr/>
      <dgm:t>
        <a:bodyPr/>
        <a:lstStyle/>
        <a:p>
          <a:endParaRPr lang="fr-FR"/>
        </a:p>
      </dgm:t>
    </dgm:pt>
    <dgm:pt modelId="{3428D4A9-49FE-4AB1-B4D3-C11A51812D07}" type="sibTrans" cxnId="{9955891E-34B1-46F8-B528-F72E3E86A231}">
      <dgm:prSet/>
      <dgm:spPr/>
      <dgm:t>
        <a:bodyPr/>
        <a:lstStyle/>
        <a:p>
          <a:endParaRPr lang="fr-FR"/>
        </a:p>
      </dgm:t>
    </dgm:pt>
    <dgm:pt modelId="{717437A1-DFF5-46D8-BDD1-ECA17BD644AA}">
      <dgm:prSet custT="1"/>
      <dgm:spPr/>
      <dgm:t>
        <a:bodyPr/>
        <a:lstStyle/>
        <a:p>
          <a:r>
            <a:rPr lang="fr-FR" sz="900"/>
            <a:t>Attractivité stratégqique de l'environnement</a:t>
          </a:r>
        </a:p>
      </dgm:t>
    </dgm:pt>
    <dgm:pt modelId="{3B86CA5C-CE78-48C3-8BE1-BE6FEF968D76}" type="parTrans" cxnId="{BF8A7032-3B21-47DC-B0BB-834E16676ED5}">
      <dgm:prSet/>
      <dgm:spPr/>
      <dgm:t>
        <a:bodyPr/>
        <a:lstStyle/>
        <a:p>
          <a:endParaRPr lang="fr-FR"/>
        </a:p>
      </dgm:t>
    </dgm:pt>
    <dgm:pt modelId="{6CBDFE53-BFF4-49DD-970D-D7AAB15AECBB}" type="sibTrans" cxnId="{BF8A7032-3B21-47DC-B0BB-834E16676ED5}">
      <dgm:prSet/>
      <dgm:spPr/>
      <dgm:t>
        <a:bodyPr/>
        <a:lstStyle/>
        <a:p>
          <a:endParaRPr lang="fr-FR"/>
        </a:p>
      </dgm:t>
    </dgm:pt>
    <dgm:pt modelId="{610A3AED-7AEE-4E6E-91BE-F075B719151A}">
      <dgm:prSet/>
      <dgm:spPr/>
      <dgm:t>
        <a:bodyPr/>
        <a:lstStyle/>
        <a:p>
          <a:r>
            <a:rPr lang="fr-FR"/>
            <a:t>ORIENTATIONS STRATEGIQUES POSSIBLES</a:t>
          </a:r>
        </a:p>
      </dgm:t>
    </dgm:pt>
    <dgm:pt modelId="{0887B2DA-9E1F-4607-A376-FCECEB9A06B3}" type="parTrans" cxnId="{63CC94DC-EA73-4280-9867-CC4B5EA0C472}">
      <dgm:prSet/>
      <dgm:spPr/>
      <dgm:t>
        <a:bodyPr/>
        <a:lstStyle/>
        <a:p>
          <a:endParaRPr lang="fr-FR"/>
        </a:p>
      </dgm:t>
    </dgm:pt>
    <dgm:pt modelId="{7BAA1C8D-BD97-4BC1-A490-7454C8A534EF}" type="sibTrans" cxnId="{63CC94DC-EA73-4280-9867-CC4B5EA0C472}">
      <dgm:prSet/>
      <dgm:spPr/>
      <dgm:t>
        <a:bodyPr/>
        <a:lstStyle/>
        <a:p>
          <a:endParaRPr lang="fr-FR"/>
        </a:p>
      </dgm:t>
    </dgm:pt>
    <dgm:pt modelId="{C133FDE3-C401-47CF-A57A-8CCB60A620DB}" type="pres">
      <dgm:prSet presAssocID="{5FE256E3-F56D-4D9F-9312-3FC728F3298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CAFA0405-60A5-404C-9C79-DFE98FD7C09E}" type="pres">
      <dgm:prSet presAssocID="{D8CBBADF-2FF3-48F4-8C0F-35EC3C1E3165}" presName="root1" presStyleCnt="0"/>
      <dgm:spPr/>
    </dgm:pt>
    <dgm:pt modelId="{FC73191B-51D1-4AAB-B6BD-558F6DB192EF}" type="pres">
      <dgm:prSet presAssocID="{D8CBBADF-2FF3-48F4-8C0F-35EC3C1E3165}" presName="LevelOneTextNode" presStyleLbl="node0" presStyleIdx="0" presStyleCnt="1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2952A30B-8F79-477C-B367-8F0210D1DA3F}" type="pres">
      <dgm:prSet presAssocID="{D8CBBADF-2FF3-48F4-8C0F-35EC3C1E3165}" presName="level2hierChild" presStyleCnt="0"/>
      <dgm:spPr/>
    </dgm:pt>
    <dgm:pt modelId="{E24330C3-9D48-449A-8276-C867162C8B05}" type="pres">
      <dgm:prSet presAssocID="{36A995DE-8EED-43BA-93F0-C15A92D4B46C}" presName="conn2-1" presStyleLbl="parChTrans1D2" presStyleIdx="0" presStyleCnt="2"/>
      <dgm:spPr/>
      <dgm:t>
        <a:bodyPr/>
        <a:lstStyle/>
        <a:p>
          <a:endParaRPr lang="fr-FR"/>
        </a:p>
      </dgm:t>
    </dgm:pt>
    <dgm:pt modelId="{95629C1C-B2CC-44A0-80E8-713A24706DDA}" type="pres">
      <dgm:prSet presAssocID="{36A995DE-8EED-43BA-93F0-C15A92D4B46C}" presName="connTx" presStyleLbl="parChTrans1D2" presStyleIdx="0" presStyleCnt="2"/>
      <dgm:spPr/>
      <dgm:t>
        <a:bodyPr/>
        <a:lstStyle/>
        <a:p>
          <a:endParaRPr lang="fr-FR"/>
        </a:p>
      </dgm:t>
    </dgm:pt>
    <dgm:pt modelId="{D5571032-7C93-4ECD-A636-4F11FE9085E9}" type="pres">
      <dgm:prSet presAssocID="{FD9B511C-444A-484B-85B3-E856CE7083A5}" presName="root2" presStyleCnt="0"/>
      <dgm:spPr/>
    </dgm:pt>
    <dgm:pt modelId="{8A271CE9-A322-492C-B1DB-F0D174659E38}" type="pres">
      <dgm:prSet presAssocID="{FD9B511C-444A-484B-85B3-E856CE7083A5}" presName="LevelTwoTextNode" presStyleLbl="node2" presStyleIdx="0" presStyleCnt="2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94E2A6D-3030-4F45-925D-A30976B58240}" type="pres">
      <dgm:prSet presAssocID="{FD9B511C-444A-484B-85B3-E856CE7083A5}" presName="level3hierChild" presStyleCnt="0"/>
      <dgm:spPr/>
    </dgm:pt>
    <dgm:pt modelId="{EECF1290-1C20-4C7E-AC7F-6E5D00C376D5}" type="pres">
      <dgm:prSet presAssocID="{D695E5BD-1BA5-4E9E-9898-53E8EF5EEAA8}" presName="conn2-1" presStyleLbl="parChTrans1D3" presStyleIdx="0" presStyleCnt="2"/>
      <dgm:spPr/>
      <dgm:t>
        <a:bodyPr/>
        <a:lstStyle/>
        <a:p>
          <a:endParaRPr lang="fr-FR"/>
        </a:p>
      </dgm:t>
    </dgm:pt>
    <dgm:pt modelId="{37E8D472-D8E5-46EF-9AEF-731A4D3C01AE}" type="pres">
      <dgm:prSet presAssocID="{D695E5BD-1BA5-4E9E-9898-53E8EF5EEAA8}" presName="connTx" presStyleLbl="parChTrans1D3" presStyleIdx="0" presStyleCnt="2"/>
      <dgm:spPr/>
      <dgm:t>
        <a:bodyPr/>
        <a:lstStyle/>
        <a:p>
          <a:endParaRPr lang="fr-FR"/>
        </a:p>
      </dgm:t>
    </dgm:pt>
    <dgm:pt modelId="{7D87C8FC-54B6-435F-AD81-7753653014BD}" type="pres">
      <dgm:prSet presAssocID="{414FEA59-7919-4D79-835B-2C37D5E4B62D}" presName="root2" presStyleCnt="0"/>
      <dgm:spPr/>
    </dgm:pt>
    <dgm:pt modelId="{5FC9C084-D875-46B5-AB26-06F4AA1D54CE}" type="pres">
      <dgm:prSet presAssocID="{414FEA59-7919-4D79-835B-2C37D5E4B62D}" presName="LevelTwoTextNode" presStyleLbl="node3" presStyleIdx="0" presStyleCnt="2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AD32410-9C3E-4AFE-8FDF-958527594319}" type="pres">
      <dgm:prSet presAssocID="{414FEA59-7919-4D79-835B-2C37D5E4B62D}" presName="level3hierChild" presStyleCnt="0"/>
      <dgm:spPr/>
    </dgm:pt>
    <dgm:pt modelId="{C9C26081-D996-4168-B497-5A0F912CD536}" type="pres">
      <dgm:prSet presAssocID="{6ED5E08D-F96B-418F-AE0E-860F124E9E02}" presName="conn2-1" presStyleLbl="parChTrans1D4" presStyleIdx="0" presStyleCnt="3"/>
      <dgm:spPr/>
      <dgm:t>
        <a:bodyPr/>
        <a:lstStyle/>
        <a:p>
          <a:endParaRPr lang="fr-FR"/>
        </a:p>
      </dgm:t>
    </dgm:pt>
    <dgm:pt modelId="{A255B522-221D-4E29-A2D4-426BE7BA4537}" type="pres">
      <dgm:prSet presAssocID="{6ED5E08D-F96B-418F-AE0E-860F124E9E02}" presName="connTx" presStyleLbl="parChTrans1D4" presStyleIdx="0" presStyleCnt="3"/>
      <dgm:spPr/>
      <dgm:t>
        <a:bodyPr/>
        <a:lstStyle/>
        <a:p>
          <a:endParaRPr lang="fr-FR"/>
        </a:p>
      </dgm:t>
    </dgm:pt>
    <dgm:pt modelId="{88C232F6-75E4-4D12-B068-AB1C1A5EBCC9}" type="pres">
      <dgm:prSet presAssocID="{1128E2C8-437E-4FDE-94E5-7DD483B02521}" presName="root2" presStyleCnt="0"/>
      <dgm:spPr/>
    </dgm:pt>
    <dgm:pt modelId="{8D4E495C-7251-4DE6-BCB9-6702D03052E1}" type="pres">
      <dgm:prSet presAssocID="{1128E2C8-437E-4FDE-94E5-7DD483B02521}" presName="LevelTwoTextNode" presStyleLbl="node4" presStyleIdx="0" presStyleCnt="3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360A7B1-2042-4266-AAED-6C67E68A5ABD}" type="pres">
      <dgm:prSet presAssocID="{1128E2C8-437E-4FDE-94E5-7DD483B02521}" presName="level3hierChild" presStyleCnt="0"/>
      <dgm:spPr/>
    </dgm:pt>
    <dgm:pt modelId="{1BE98E64-72C8-4E24-8559-329954844177}" type="pres">
      <dgm:prSet presAssocID="{91AB1285-1768-41FB-A956-ECEAB134FF9E}" presName="conn2-1" presStyleLbl="parChTrans1D2" presStyleIdx="1" presStyleCnt="2"/>
      <dgm:spPr/>
      <dgm:t>
        <a:bodyPr/>
        <a:lstStyle/>
        <a:p>
          <a:endParaRPr lang="fr-FR"/>
        </a:p>
      </dgm:t>
    </dgm:pt>
    <dgm:pt modelId="{96337206-10E8-44A5-BA87-DA162C0CF8C1}" type="pres">
      <dgm:prSet presAssocID="{91AB1285-1768-41FB-A956-ECEAB134FF9E}" presName="connTx" presStyleLbl="parChTrans1D2" presStyleIdx="1" presStyleCnt="2"/>
      <dgm:spPr/>
      <dgm:t>
        <a:bodyPr/>
        <a:lstStyle/>
        <a:p>
          <a:endParaRPr lang="fr-FR"/>
        </a:p>
      </dgm:t>
    </dgm:pt>
    <dgm:pt modelId="{DDE9EA7B-0560-41D0-9A9F-89F4EC990C8B}" type="pres">
      <dgm:prSet presAssocID="{B48BE66F-DE25-4706-8E55-15493505238C}" presName="root2" presStyleCnt="0"/>
      <dgm:spPr/>
    </dgm:pt>
    <dgm:pt modelId="{228A88E8-2155-4660-9E2B-5CE93B86BF81}" type="pres">
      <dgm:prSet presAssocID="{B48BE66F-DE25-4706-8E55-15493505238C}" presName="LevelTwoTextNode" presStyleLbl="node2" presStyleIdx="1" presStyleCnt="2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6FFA503-FDA2-4161-9A4F-CB17AE4B9DE0}" type="pres">
      <dgm:prSet presAssocID="{B48BE66F-DE25-4706-8E55-15493505238C}" presName="level3hierChild" presStyleCnt="0"/>
      <dgm:spPr/>
    </dgm:pt>
    <dgm:pt modelId="{68E86905-75CB-447A-A4C3-B02A071324FF}" type="pres">
      <dgm:prSet presAssocID="{00F9F44C-A9BB-4AC5-969B-D7A04B83C9BD}" presName="conn2-1" presStyleLbl="parChTrans1D3" presStyleIdx="1" presStyleCnt="2"/>
      <dgm:spPr/>
      <dgm:t>
        <a:bodyPr/>
        <a:lstStyle/>
        <a:p>
          <a:endParaRPr lang="fr-FR"/>
        </a:p>
      </dgm:t>
    </dgm:pt>
    <dgm:pt modelId="{5D4A71DA-905D-43BE-B176-54EFB4FA70C7}" type="pres">
      <dgm:prSet presAssocID="{00F9F44C-A9BB-4AC5-969B-D7A04B83C9BD}" presName="connTx" presStyleLbl="parChTrans1D3" presStyleIdx="1" presStyleCnt="2"/>
      <dgm:spPr/>
      <dgm:t>
        <a:bodyPr/>
        <a:lstStyle/>
        <a:p>
          <a:endParaRPr lang="fr-FR"/>
        </a:p>
      </dgm:t>
    </dgm:pt>
    <dgm:pt modelId="{B898AA62-DF89-4367-BC1F-82293C100581}" type="pres">
      <dgm:prSet presAssocID="{2A1E865E-C334-40B6-8681-2ECD41E8528E}" presName="root2" presStyleCnt="0"/>
      <dgm:spPr/>
    </dgm:pt>
    <dgm:pt modelId="{FDFEE9A2-9815-462B-B380-E582ADAE6F30}" type="pres">
      <dgm:prSet presAssocID="{2A1E865E-C334-40B6-8681-2ECD41E8528E}" presName="LevelTwoTextNode" presStyleLbl="node3" presStyleIdx="1" presStyleCnt="2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79D4D3D-CB89-402D-B617-3E4B3A7876AC}" type="pres">
      <dgm:prSet presAssocID="{2A1E865E-C334-40B6-8681-2ECD41E8528E}" presName="level3hierChild" presStyleCnt="0"/>
      <dgm:spPr/>
    </dgm:pt>
    <dgm:pt modelId="{5111FB2C-ADC2-40D4-9B83-402E95100FF9}" type="pres">
      <dgm:prSet presAssocID="{3B86CA5C-CE78-48C3-8BE1-BE6FEF968D76}" presName="conn2-1" presStyleLbl="parChTrans1D4" presStyleIdx="1" presStyleCnt="3"/>
      <dgm:spPr/>
      <dgm:t>
        <a:bodyPr/>
        <a:lstStyle/>
        <a:p>
          <a:endParaRPr lang="fr-FR"/>
        </a:p>
      </dgm:t>
    </dgm:pt>
    <dgm:pt modelId="{784D563B-C38C-424D-99A5-F5E98497014C}" type="pres">
      <dgm:prSet presAssocID="{3B86CA5C-CE78-48C3-8BE1-BE6FEF968D76}" presName="connTx" presStyleLbl="parChTrans1D4" presStyleIdx="1" presStyleCnt="3"/>
      <dgm:spPr/>
      <dgm:t>
        <a:bodyPr/>
        <a:lstStyle/>
        <a:p>
          <a:endParaRPr lang="fr-FR"/>
        </a:p>
      </dgm:t>
    </dgm:pt>
    <dgm:pt modelId="{73681547-3122-4A21-BABC-1E28BC586D05}" type="pres">
      <dgm:prSet presAssocID="{717437A1-DFF5-46D8-BDD1-ECA17BD644AA}" presName="root2" presStyleCnt="0"/>
      <dgm:spPr/>
    </dgm:pt>
    <dgm:pt modelId="{C8D719BB-2EEB-449D-BE97-70AC3557675A}" type="pres">
      <dgm:prSet presAssocID="{717437A1-DFF5-46D8-BDD1-ECA17BD644AA}" presName="LevelTwoTextNode" presStyleLbl="node4" presStyleIdx="1" presStyleCnt="3" custScaleY="11465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60C3FB7-98C0-41E7-B63F-98409421DDFD}" type="pres">
      <dgm:prSet presAssocID="{717437A1-DFF5-46D8-BDD1-ECA17BD644AA}" presName="level3hierChild" presStyleCnt="0"/>
      <dgm:spPr/>
    </dgm:pt>
    <dgm:pt modelId="{40DCC348-E22F-499E-9D35-0B919F6339A0}" type="pres">
      <dgm:prSet presAssocID="{0887B2DA-9E1F-4607-A376-FCECEB9A06B3}" presName="conn2-1" presStyleLbl="parChTrans1D4" presStyleIdx="2" presStyleCnt="3"/>
      <dgm:spPr/>
      <dgm:t>
        <a:bodyPr/>
        <a:lstStyle/>
        <a:p>
          <a:endParaRPr lang="fr-FR"/>
        </a:p>
      </dgm:t>
    </dgm:pt>
    <dgm:pt modelId="{31CB5969-C3A6-4A57-B71E-5344E1713B17}" type="pres">
      <dgm:prSet presAssocID="{0887B2DA-9E1F-4607-A376-FCECEB9A06B3}" presName="connTx" presStyleLbl="parChTrans1D4" presStyleIdx="2" presStyleCnt="3"/>
      <dgm:spPr/>
      <dgm:t>
        <a:bodyPr/>
        <a:lstStyle/>
        <a:p>
          <a:endParaRPr lang="fr-FR"/>
        </a:p>
      </dgm:t>
    </dgm:pt>
    <dgm:pt modelId="{DE0B5223-74F0-48F8-93BD-4E5E4BD4C095}" type="pres">
      <dgm:prSet presAssocID="{610A3AED-7AEE-4E6E-91BE-F075B719151A}" presName="root2" presStyleCnt="0"/>
      <dgm:spPr/>
    </dgm:pt>
    <dgm:pt modelId="{E2CE4275-DC29-4C6E-AEA5-C9419E682CD8}" type="pres">
      <dgm:prSet presAssocID="{610A3AED-7AEE-4E6E-91BE-F075B719151A}" presName="LevelTwoTextNode" presStyleLbl="node4" presStyleIdx="2" presStyleCnt="3" custLinFactNeighborX="373" custLinFactNeighborY="-4885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7F6EFD-804E-44FC-B99E-FFC894259BCB}" type="pres">
      <dgm:prSet presAssocID="{610A3AED-7AEE-4E6E-91BE-F075B719151A}" presName="level3hierChild" presStyleCnt="0"/>
      <dgm:spPr/>
    </dgm:pt>
  </dgm:ptLst>
  <dgm:cxnLst>
    <dgm:cxn modelId="{63CC94DC-EA73-4280-9867-CC4B5EA0C472}" srcId="{717437A1-DFF5-46D8-BDD1-ECA17BD644AA}" destId="{610A3AED-7AEE-4E6E-91BE-F075B719151A}" srcOrd="0" destOrd="0" parTransId="{0887B2DA-9E1F-4607-A376-FCECEB9A06B3}" sibTransId="{7BAA1C8D-BD97-4BC1-A490-7454C8A534EF}"/>
    <dgm:cxn modelId="{BF8A7032-3B21-47DC-B0BB-834E16676ED5}" srcId="{2A1E865E-C334-40B6-8681-2ECD41E8528E}" destId="{717437A1-DFF5-46D8-BDD1-ECA17BD644AA}" srcOrd="0" destOrd="0" parTransId="{3B86CA5C-CE78-48C3-8BE1-BE6FEF968D76}" sibTransId="{6CBDFE53-BFF4-49DD-970D-D7AAB15AECBB}"/>
    <dgm:cxn modelId="{CC3B52F9-534C-4153-8715-E3717D2DC1A2}" type="presOf" srcId="{00F9F44C-A9BB-4AC5-969B-D7A04B83C9BD}" destId="{68E86905-75CB-447A-A4C3-B02A071324FF}" srcOrd="0" destOrd="0" presId="urn:microsoft.com/office/officeart/2005/8/layout/hierarchy2"/>
    <dgm:cxn modelId="{E88174A8-335E-4C0C-AB7C-6352BF472BB8}" srcId="{5FE256E3-F56D-4D9F-9312-3FC728F32981}" destId="{D8CBBADF-2FF3-48F4-8C0F-35EC3C1E3165}" srcOrd="0" destOrd="0" parTransId="{FEB759E0-1EE4-4E0D-9CC6-A124E3CB64AD}" sibTransId="{C5E8BC3C-8A51-406E-B32D-E4A6F35E17A7}"/>
    <dgm:cxn modelId="{C255B8CC-ACC7-4788-8133-E51B4445118D}" type="presOf" srcId="{5FE256E3-F56D-4D9F-9312-3FC728F32981}" destId="{C133FDE3-C401-47CF-A57A-8CCB60A620DB}" srcOrd="0" destOrd="0" presId="urn:microsoft.com/office/officeart/2005/8/layout/hierarchy2"/>
    <dgm:cxn modelId="{C34CF63A-5C0A-44FB-B04E-68B7E946580C}" type="presOf" srcId="{2A1E865E-C334-40B6-8681-2ECD41E8528E}" destId="{FDFEE9A2-9815-462B-B380-E582ADAE6F30}" srcOrd="0" destOrd="0" presId="urn:microsoft.com/office/officeart/2005/8/layout/hierarchy2"/>
    <dgm:cxn modelId="{3E66A382-F827-4994-BB32-C2013B0B61D6}" type="presOf" srcId="{3B86CA5C-CE78-48C3-8BE1-BE6FEF968D76}" destId="{5111FB2C-ADC2-40D4-9B83-402E95100FF9}" srcOrd="0" destOrd="0" presId="urn:microsoft.com/office/officeart/2005/8/layout/hierarchy2"/>
    <dgm:cxn modelId="{9955891E-34B1-46F8-B528-F72E3E86A231}" srcId="{414FEA59-7919-4D79-835B-2C37D5E4B62D}" destId="{1128E2C8-437E-4FDE-94E5-7DD483B02521}" srcOrd="0" destOrd="0" parTransId="{6ED5E08D-F96B-418F-AE0E-860F124E9E02}" sibTransId="{3428D4A9-49FE-4AB1-B4D3-C11A51812D07}"/>
    <dgm:cxn modelId="{4501C2F5-387D-40B2-99DA-30DB4DAA3187}" type="presOf" srcId="{0887B2DA-9E1F-4607-A376-FCECEB9A06B3}" destId="{40DCC348-E22F-499E-9D35-0B919F6339A0}" srcOrd="0" destOrd="0" presId="urn:microsoft.com/office/officeart/2005/8/layout/hierarchy2"/>
    <dgm:cxn modelId="{2DB26CCF-B428-4041-BBB7-88A2C7902E72}" type="presOf" srcId="{91AB1285-1768-41FB-A956-ECEAB134FF9E}" destId="{1BE98E64-72C8-4E24-8559-329954844177}" srcOrd="0" destOrd="0" presId="urn:microsoft.com/office/officeart/2005/8/layout/hierarchy2"/>
    <dgm:cxn modelId="{D8910D65-A2BE-41E0-8312-0A352E549F8B}" type="presOf" srcId="{6ED5E08D-F96B-418F-AE0E-860F124E9E02}" destId="{A255B522-221D-4E29-A2D4-426BE7BA4537}" srcOrd="1" destOrd="0" presId="urn:microsoft.com/office/officeart/2005/8/layout/hierarchy2"/>
    <dgm:cxn modelId="{57FD7DA5-39AC-4EC6-A996-2A580804802F}" srcId="{D8CBBADF-2FF3-48F4-8C0F-35EC3C1E3165}" destId="{B48BE66F-DE25-4706-8E55-15493505238C}" srcOrd="1" destOrd="0" parTransId="{91AB1285-1768-41FB-A956-ECEAB134FF9E}" sibTransId="{D4A51AB8-B6C8-417C-9DC3-212D09BE9F6D}"/>
    <dgm:cxn modelId="{F404E802-1E76-4BD1-9618-70C6199226BD}" srcId="{D8CBBADF-2FF3-48F4-8C0F-35EC3C1E3165}" destId="{FD9B511C-444A-484B-85B3-E856CE7083A5}" srcOrd="0" destOrd="0" parTransId="{36A995DE-8EED-43BA-93F0-C15A92D4B46C}" sibTransId="{9FAE5704-664A-43AB-A9BD-BFBC91652F6A}"/>
    <dgm:cxn modelId="{24F74244-BF28-4B72-9432-B7F7EC896EAD}" type="presOf" srcId="{610A3AED-7AEE-4E6E-91BE-F075B719151A}" destId="{E2CE4275-DC29-4C6E-AEA5-C9419E682CD8}" srcOrd="0" destOrd="0" presId="urn:microsoft.com/office/officeart/2005/8/layout/hierarchy2"/>
    <dgm:cxn modelId="{3BECE82B-DE58-4F09-8937-6E70B923FE35}" type="presOf" srcId="{0887B2DA-9E1F-4607-A376-FCECEB9A06B3}" destId="{31CB5969-C3A6-4A57-B71E-5344E1713B17}" srcOrd="1" destOrd="0" presId="urn:microsoft.com/office/officeart/2005/8/layout/hierarchy2"/>
    <dgm:cxn modelId="{C0FDBB85-2D15-4D01-900D-313D061817C3}" type="presOf" srcId="{D695E5BD-1BA5-4E9E-9898-53E8EF5EEAA8}" destId="{EECF1290-1C20-4C7E-AC7F-6E5D00C376D5}" srcOrd="0" destOrd="0" presId="urn:microsoft.com/office/officeart/2005/8/layout/hierarchy2"/>
    <dgm:cxn modelId="{5F52BC64-03A3-49C9-B6C5-CE967970E759}" type="presOf" srcId="{3B86CA5C-CE78-48C3-8BE1-BE6FEF968D76}" destId="{784D563B-C38C-424D-99A5-F5E98497014C}" srcOrd="1" destOrd="0" presId="urn:microsoft.com/office/officeart/2005/8/layout/hierarchy2"/>
    <dgm:cxn modelId="{F1D3CA4E-EC8F-459C-8E9C-87AB46E612AF}" type="presOf" srcId="{91AB1285-1768-41FB-A956-ECEAB134FF9E}" destId="{96337206-10E8-44A5-BA87-DA162C0CF8C1}" srcOrd="1" destOrd="0" presId="urn:microsoft.com/office/officeart/2005/8/layout/hierarchy2"/>
    <dgm:cxn modelId="{F319B901-1818-4962-AFB9-D70D74C9B11E}" type="presOf" srcId="{36A995DE-8EED-43BA-93F0-C15A92D4B46C}" destId="{95629C1C-B2CC-44A0-80E8-713A24706DDA}" srcOrd="1" destOrd="0" presId="urn:microsoft.com/office/officeart/2005/8/layout/hierarchy2"/>
    <dgm:cxn modelId="{DE376A08-ED43-4C1A-AB6B-AF2FA3E34710}" type="presOf" srcId="{1128E2C8-437E-4FDE-94E5-7DD483B02521}" destId="{8D4E495C-7251-4DE6-BCB9-6702D03052E1}" srcOrd="0" destOrd="0" presId="urn:microsoft.com/office/officeart/2005/8/layout/hierarchy2"/>
    <dgm:cxn modelId="{F838E4D8-F652-476E-BC92-511BEA6C1D7B}" type="presOf" srcId="{6ED5E08D-F96B-418F-AE0E-860F124E9E02}" destId="{C9C26081-D996-4168-B497-5A0F912CD536}" srcOrd="0" destOrd="0" presId="urn:microsoft.com/office/officeart/2005/8/layout/hierarchy2"/>
    <dgm:cxn modelId="{D72F423E-608D-4545-970F-172D552902A2}" type="presOf" srcId="{D695E5BD-1BA5-4E9E-9898-53E8EF5EEAA8}" destId="{37E8D472-D8E5-46EF-9AEF-731A4D3C01AE}" srcOrd="1" destOrd="0" presId="urn:microsoft.com/office/officeart/2005/8/layout/hierarchy2"/>
    <dgm:cxn modelId="{240A48C3-2A74-4668-81E2-92F876F9EBDF}" srcId="{B48BE66F-DE25-4706-8E55-15493505238C}" destId="{2A1E865E-C334-40B6-8681-2ECD41E8528E}" srcOrd="0" destOrd="0" parTransId="{00F9F44C-A9BB-4AC5-969B-D7A04B83C9BD}" sibTransId="{DA3D618E-AF1A-4A4A-BE6A-44695E6099AC}"/>
    <dgm:cxn modelId="{19ACADD4-A03A-4106-95FE-08A125C54522}" type="presOf" srcId="{FD9B511C-444A-484B-85B3-E856CE7083A5}" destId="{8A271CE9-A322-492C-B1DB-F0D174659E38}" srcOrd="0" destOrd="0" presId="urn:microsoft.com/office/officeart/2005/8/layout/hierarchy2"/>
    <dgm:cxn modelId="{299AA08C-B2B2-44CD-ACD8-0444BDB4C560}" type="presOf" srcId="{00F9F44C-A9BB-4AC5-969B-D7A04B83C9BD}" destId="{5D4A71DA-905D-43BE-B176-54EFB4FA70C7}" srcOrd="1" destOrd="0" presId="urn:microsoft.com/office/officeart/2005/8/layout/hierarchy2"/>
    <dgm:cxn modelId="{E9C21F3C-349F-49B3-ABC0-F8D5AA0EE701}" type="presOf" srcId="{D8CBBADF-2FF3-48F4-8C0F-35EC3C1E3165}" destId="{FC73191B-51D1-4AAB-B6BD-558F6DB192EF}" srcOrd="0" destOrd="0" presId="urn:microsoft.com/office/officeart/2005/8/layout/hierarchy2"/>
    <dgm:cxn modelId="{FED6A180-C72E-4F4E-B3AD-58BCA398D8F8}" type="presOf" srcId="{717437A1-DFF5-46D8-BDD1-ECA17BD644AA}" destId="{C8D719BB-2EEB-449D-BE97-70AC3557675A}" srcOrd="0" destOrd="0" presId="urn:microsoft.com/office/officeart/2005/8/layout/hierarchy2"/>
    <dgm:cxn modelId="{BEC4B3EC-F8FD-423A-B28D-C01E8EF58BFA}" type="presOf" srcId="{414FEA59-7919-4D79-835B-2C37D5E4B62D}" destId="{5FC9C084-D875-46B5-AB26-06F4AA1D54CE}" srcOrd="0" destOrd="0" presId="urn:microsoft.com/office/officeart/2005/8/layout/hierarchy2"/>
    <dgm:cxn modelId="{64BA0959-1884-43D1-88AA-826E986C5153}" type="presOf" srcId="{B48BE66F-DE25-4706-8E55-15493505238C}" destId="{228A88E8-2155-4660-9E2B-5CE93B86BF81}" srcOrd="0" destOrd="0" presId="urn:microsoft.com/office/officeart/2005/8/layout/hierarchy2"/>
    <dgm:cxn modelId="{CC0A36CF-8FA9-4370-8770-58CE309F1004}" type="presOf" srcId="{36A995DE-8EED-43BA-93F0-C15A92D4B46C}" destId="{E24330C3-9D48-449A-8276-C867162C8B05}" srcOrd="0" destOrd="0" presId="urn:microsoft.com/office/officeart/2005/8/layout/hierarchy2"/>
    <dgm:cxn modelId="{DDF64CB5-7008-4114-9CB8-B2FCC9917E34}" srcId="{FD9B511C-444A-484B-85B3-E856CE7083A5}" destId="{414FEA59-7919-4D79-835B-2C37D5E4B62D}" srcOrd="0" destOrd="0" parTransId="{D695E5BD-1BA5-4E9E-9898-53E8EF5EEAA8}" sibTransId="{68D78282-3D0F-45A0-BD81-BA9FC4B2C628}"/>
    <dgm:cxn modelId="{CDDF6C2C-71BD-40C9-94D4-265D222577AF}" type="presParOf" srcId="{C133FDE3-C401-47CF-A57A-8CCB60A620DB}" destId="{CAFA0405-60A5-404C-9C79-DFE98FD7C09E}" srcOrd="0" destOrd="0" presId="urn:microsoft.com/office/officeart/2005/8/layout/hierarchy2"/>
    <dgm:cxn modelId="{E34357B2-5733-4547-9F2F-63D1BD2024E0}" type="presParOf" srcId="{CAFA0405-60A5-404C-9C79-DFE98FD7C09E}" destId="{FC73191B-51D1-4AAB-B6BD-558F6DB192EF}" srcOrd="0" destOrd="0" presId="urn:microsoft.com/office/officeart/2005/8/layout/hierarchy2"/>
    <dgm:cxn modelId="{3AAA0806-9230-4D2D-AC3F-F47ECF447C59}" type="presParOf" srcId="{CAFA0405-60A5-404C-9C79-DFE98FD7C09E}" destId="{2952A30B-8F79-477C-B367-8F0210D1DA3F}" srcOrd="1" destOrd="0" presId="urn:microsoft.com/office/officeart/2005/8/layout/hierarchy2"/>
    <dgm:cxn modelId="{19ECFE36-CD7E-49F4-90DF-3C1E219EB0AC}" type="presParOf" srcId="{2952A30B-8F79-477C-B367-8F0210D1DA3F}" destId="{E24330C3-9D48-449A-8276-C867162C8B05}" srcOrd="0" destOrd="0" presId="urn:microsoft.com/office/officeart/2005/8/layout/hierarchy2"/>
    <dgm:cxn modelId="{ABA24999-EC55-44E5-B23D-D55BDD2BDC9A}" type="presParOf" srcId="{E24330C3-9D48-449A-8276-C867162C8B05}" destId="{95629C1C-B2CC-44A0-80E8-713A24706DDA}" srcOrd="0" destOrd="0" presId="urn:microsoft.com/office/officeart/2005/8/layout/hierarchy2"/>
    <dgm:cxn modelId="{5F4724BD-81FE-4473-A918-DE4815B51CC7}" type="presParOf" srcId="{2952A30B-8F79-477C-B367-8F0210D1DA3F}" destId="{D5571032-7C93-4ECD-A636-4F11FE9085E9}" srcOrd="1" destOrd="0" presId="urn:microsoft.com/office/officeart/2005/8/layout/hierarchy2"/>
    <dgm:cxn modelId="{34362EB9-F962-4083-8E53-23972B40FA33}" type="presParOf" srcId="{D5571032-7C93-4ECD-A636-4F11FE9085E9}" destId="{8A271CE9-A322-492C-B1DB-F0D174659E38}" srcOrd="0" destOrd="0" presId="urn:microsoft.com/office/officeart/2005/8/layout/hierarchy2"/>
    <dgm:cxn modelId="{B634E56B-8BCC-4FFA-ADD2-7F6F616FC4DE}" type="presParOf" srcId="{D5571032-7C93-4ECD-A636-4F11FE9085E9}" destId="{E94E2A6D-3030-4F45-925D-A30976B58240}" srcOrd="1" destOrd="0" presId="urn:microsoft.com/office/officeart/2005/8/layout/hierarchy2"/>
    <dgm:cxn modelId="{04EE98EB-0E3D-4686-B3BE-C843B2B4D10A}" type="presParOf" srcId="{E94E2A6D-3030-4F45-925D-A30976B58240}" destId="{EECF1290-1C20-4C7E-AC7F-6E5D00C376D5}" srcOrd="0" destOrd="0" presId="urn:microsoft.com/office/officeart/2005/8/layout/hierarchy2"/>
    <dgm:cxn modelId="{8BD6C77B-EEA6-49B2-A3A5-F9E18C503B22}" type="presParOf" srcId="{EECF1290-1C20-4C7E-AC7F-6E5D00C376D5}" destId="{37E8D472-D8E5-46EF-9AEF-731A4D3C01AE}" srcOrd="0" destOrd="0" presId="urn:microsoft.com/office/officeart/2005/8/layout/hierarchy2"/>
    <dgm:cxn modelId="{4CFDB6FF-AD56-4B75-92D9-AFB081FA84E1}" type="presParOf" srcId="{E94E2A6D-3030-4F45-925D-A30976B58240}" destId="{7D87C8FC-54B6-435F-AD81-7753653014BD}" srcOrd="1" destOrd="0" presId="urn:microsoft.com/office/officeart/2005/8/layout/hierarchy2"/>
    <dgm:cxn modelId="{A51DF00D-2453-4699-B335-5519C3BEFC70}" type="presParOf" srcId="{7D87C8FC-54B6-435F-AD81-7753653014BD}" destId="{5FC9C084-D875-46B5-AB26-06F4AA1D54CE}" srcOrd="0" destOrd="0" presId="urn:microsoft.com/office/officeart/2005/8/layout/hierarchy2"/>
    <dgm:cxn modelId="{6483BF99-3FC5-4A16-A264-D633C57A6BC6}" type="presParOf" srcId="{7D87C8FC-54B6-435F-AD81-7753653014BD}" destId="{4AD32410-9C3E-4AFE-8FDF-958527594319}" srcOrd="1" destOrd="0" presId="urn:microsoft.com/office/officeart/2005/8/layout/hierarchy2"/>
    <dgm:cxn modelId="{1086B4AE-629A-48CA-89A3-4B6EE3A12206}" type="presParOf" srcId="{4AD32410-9C3E-4AFE-8FDF-958527594319}" destId="{C9C26081-D996-4168-B497-5A0F912CD536}" srcOrd="0" destOrd="0" presId="urn:microsoft.com/office/officeart/2005/8/layout/hierarchy2"/>
    <dgm:cxn modelId="{3C02000C-D269-49AD-AC50-CD7C18395A20}" type="presParOf" srcId="{C9C26081-D996-4168-B497-5A0F912CD536}" destId="{A255B522-221D-4E29-A2D4-426BE7BA4537}" srcOrd="0" destOrd="0" presId="urn:microsoft.com/office/officeart/2005/8/layout/hierarchy2"/>
    <dgm:cxn modelId="{D949B93F-7B5B-4F36-9D37-5C50AFCB61E5}" type="presParOf" srcId="{4AD32410-9C3E-4AFE-8FDF-958527594319}" destId="{88C232F6-75E4-4D12-B068-AB1C1A5EBCC9}" srcOrd="1" destOrd="0" presId="urn:microsoft.com/office/officeart/2005/8/layout/hierarchy2"/>
    <dgm:cxn modelId="{58A52BEF-51FB-4380-B2ED-5A0B9CA79045}" type="presParOf" srcId="{88C232F6-75E4-4D12-B068-AB1C1A5EBCC9}" destId="{8D4E495C-7251-4DE6-BCB9-6702D03052E1}" srcOrd="0" destOrd="0" presId="urn:microsoft.com/office/officeart/2005/8/layout/hierarchy2"/>
    <dgm:cxn modelId="{AEFE6617-A432-45F5-909E-4A4A8E0AE51F}" type="presParOf" srcId="{88C232F6-75E4-4D12-B068-AB1C1A5EBCC9}" destId="{E360A7B1-2042-4266-AAED-6C67E68A5ABD}" srcOrd="1" destOrd="0" presId="urn:microsoft.com/office/officeart/2005/8/layout/hierarchy2"/>
    <dgm:cxn modelId="{F27CA360-D369-43A7-8EB1-1C89D941A117}" type="presParOf" srcId="{2952A30B-8F79-477C-B367-8F0210D1DA3F}" destId="{1BE98E64-72C8-4E24-8559-329954844177}" srcOrd="2" destOrd="0" presId="urn:microsoft.com/office/officeart/2005/8/layout/hierarchy2"/>
    <dgm:cxn modelId="{D0121070-5216-4E80-811A-07094428139A}" type="presParOf" srcId="{1BE98E64-72C8-4E24-8559-329954844177}" destId="{96337206-10E8-44A5-BA87-DA162C0CF8C1}" srcOrd="0" destOrd="0" presId="urn:microsoft.com/office/officeart/2005/8/layout/hierarchy2"/>
    <dgm:cxn modelId="{342E2E03-AF9C-4A30-921A-8CDA920CBE22}" type="presParOf" srcId="{2952A30B-8F79-477C-B367-8F0210D1DA3F}" destId="{DDE9EA7B-0560-41D0-9A9F-89F4EC990C8B}" srcOrd="3" destOrd="0" presId="urn:microsoft.com/office/officeart/2005/8/layout/hierarchy2"/>
    <dgm:cxn modelId="{90AAA4CB-1DA0-43DC-9DFD-D8C5BF508985}" type="presParOf" srcId="{DDE9EA7B-0560-41D0-9A9F-89F4EC990C8B}" destId="{228A88E8-2155-4660-9E2B-5CE93B86BF81}" srcOrd="0" destOrd="0" presId="urn:microsoft.com/office/officeart/2005/8/layout/hierarchy2"/>
    <dgm:cxn modelId="{413AF1C7-5A11-4B31-AC5D-452E7540C6FA}" type="presParOf" srcId="{DDE9EA7B-0560-41D0-9A9F-89F4EC990C8B}" destId="{A6FFA503-FDA2-4161-9A4F-CB17AE4B9DE0}" srcOrd="1" destOrd="0" presId="urn:microsoft.com/office/officeart/2005/8/layout/hierarchy2"/>
    <dgm:cxn modelId="{4032B9C2-7713-416C-B421-A36710D22B9B}" type="presParOf" srcId="{A6FFA503-FDA2-4161-9A4F-CB17AE4B9DE0}" destId="{68E86905-75CB-447A-A4C3-B02A071324FF}" srcOrd="0" destOrd="0" presId="urn:microsoft.com/office/officeart/2005/8/layout/hierarchy2"/>
    <dgm:cxn modelId="{D1C089B8-B634-4571-B3A5-229868E24237}" type="presParOf" srcId="{68E86905-75CB-447A-A4C3-B02A071324FF}" destId="{5D4A71DA-905D-43BE-B176-54EFB4FA70C7}" srcOrd="0" destOrd="0" presId="urn:microsoft.com/office/officeart/2005/8/layout/hierarchy2"/>
    <dgm:cxn modelId="{87B54BD4-2B14-4A3F-AAA3-360760EFE783}" type="presParOf" srcId="{A6FFA503-FDA2-4161-9A4F-CB17AE4B9DE0}" destId="{B898AA62-DF89-4367-BC1F-82293C100581}" srcOrd="1" destOrd="0" presId="urn:microsoft.com/office/officeart/2005/8/layout/hierarchy2"/>
    <dgm:cxn modelId="{E861A0F6-7D32-4B7A-8DCE-D4028EFC6872}" type="presParOf" srcId="{B898AA62-DF89-4367-BC1F-82293C100581}" destId="{FDFEE9A2-9815-462B-B380-E582ADAE6F30}" srcOrd="0" destOrd="0" presId="urn:microsoft.com/office/officeart/2005/8/layout/hierarchy2"/>
    <dgm:cxn modelId="{D302EFED-9BD1-42CA-85AC-895C231BBE73}" type="presParOf" srcId="{B898AA62-DF89-4367-BC1F-82293C100581}" destId="{D79D4D3D-CB89-402D-B617-3E4B3A7876AC}" srcOrd="1" destOrd="0" presId="urn:microsoft.com/office/officeart/2005/8/layout/hierarchy2"/>
    <dgm:cxn modelId="{8C6CB7AB-3F9D-474F-BDA2-379726E3163F}" type="presParOf" srcId="{D79D4D3D-CB89-402D-B617-3E4B3A7876AC}" destId="{5111FB2C-ADC2-40D4-9B83-402E95100FF9}" srcOrd="0" destOrd="0" presId="urn:microsoft.com/office/officeart/2005/8/layout/hierarchy2"/>
    <dgm:cxn modelId="{C774E3CB-416F-41FE-9EA8-3889DECC1320}" type="presParOf" srcId="{5111FB2C-ADC2-40D4-9B83-402E95100FF9}" destId="{784D563B-C38C-424D-99A5-F5E98497014C}" srcOrd="0" destOrd="0" presId="urn:microsoft.com/office/officeart/2005/8/layout/hierarchy2"/>
    <dgm:cxn modelId="{DD5751A1-91C5-488D-B46A-2F584798291B}" type="presParOf" srcId="{D79D4D3D-CB89-402D-B617-3E4B3A7876AC}" destId="{73681547-3122-4A21-BABC-1E28BC586D05}" srcOrd="1" destOrd="0" presId="urn:microsoft.com/office/officeart/2005/8/layout/hierarchy2"/>
    <dgm:cxn modelId="{14CA85B9-5708-44A0-9ACD-9C996D9FA07E}" type="presParOf" srcId="{73681547-3122-4A21-BABC-1E28BC586D05}" destId="{C8D719BB-2EEB-449D-BE97-70AC3557675A}" srcOrd="0" destOrd="0" presId="urn:microsoft.com/office/officeart/2005/8/layout/hierarchy2"/>
    <dgm:cxn modelId="{B3D820E5-CAE1-4987-81CC-AAEC29184505}" type="presParOf" srcId="{73681547-3122-4A21-BABC-1E28BC586D05}" destId="{860C3FB7-98C0-41E7-B63F-98409421DDFD}" srcOrd="1" destOrd="0" presId="urn:microsoft.com/office/officeart/2005/8/layout/hierarchy2"/>
    <dgm:cxn modelId="{33D89B25-70B7-426A-BC8E-D17E6AE3740E}" type="presParOf" srcId="{860C3FB7-98C0-41E7-B63F-98409421DDFD}" destId="{40DCC348-E22F-499E-9D35-0B919F6339A0}" srcOrd="0" destOrd="0" presId="urn:microsoft.com/office/officeart/2005/8/layout/hierarchy2"/>
    <dgm:cxn modelId="{FC727CFA-0EC6-4D52-AD17-50D01AF85B05}" type="presParOf" srcId="{40DCC348-E22F-499E-9D35-0B919F6339A0}" destId="{31CB5969-C3A6-4A57-B71E-5344E1713B17}" srcOrd="0" destOrd="0" presId="urn:microsoft.com/office/officeart/2005/8/layout/hierarchy2"/>
    <dgm:cxn modelId="{6FD562C9-FA16-4A48-AF81-D32E1E871E4F}" type="presParOf" srcId="{860C3FB7-98C0-41E7-B63F-98409421DDFD}" destId="{DE0B5223-74F0-48F8-93BD-4E5E4BD4C095}" srcOrd="1" destOrd="0" presId="urn:microsoft.com/office/officeart/2005/8/layout/hierarchy2"/>
    <dgm:cxn modelId="{908536E9-5473-40B6-89C2-F8641B622B80}" type="presParOf" srcId="{DE0B5223-74F0-48F8-93BD-4E5E4BD4C095}" destId="{E2CE4275-DC29-4C6E-AEA5-C9419E682CD8}" srcOrd="0" destOrd="0" presId="urn:microsoft.com/office/officeart/2005/8/layout/hierarchy2"/>
    <dgm:cxn modelId="{A85E35C9-1D7A-466E-A5CE-ED5A701DD78B}" type="presParOf" srcId="{DE0B5223-74F0-48F8-93BD-4E5E4BD4C095}" destId="{F17F6EFD-804E-44FC-B99E-FFC894259BC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73191B-51D1-4AAB-B6BD-558F6DB192EF}">
      <dsp:nvSpPr>
        <dsp:cNvPr id="0" name=""/>
        <dsp:cNvSpPr/>
      </dsp:nvSpPr>
      <dsp:spPr>
        <a:xfrm>
          <a:off x="6052" y="776545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Diagnostic stratégique</a:t>
          </a:r>
        </a:p>
      </dsp:txBody>
      <dsp:txXfrm>
        <a:off x="20655" y="791148"/>
        <a:ext cx="840507" cy="469387"/>
      </dsp:txXfrm>
    </dsp:sp>
    <dsp:sp modelId="{E24330C3-9D48-449A-8276-C867162C8B05}">
      <dsp:nvSpPr>
        <dsp:cNvPr id="0" name=""/>
        <dsp:cNvSpPr/>
      </dsp:nvSpPr>
      <dsp:spPr>
        <a:xfrm rot="19258812">
          <a:off x="825823" y="865811"/>
          <a:ext cx="447770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447770" y="190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038514" y="873692"/>
        <a:ext cx="22388" cy="22388"/>
      </dsp:txXfrm>
    </dsp:sp>
    <dsp:sp modelId="{8A271CE9-A322-492C-B1DB-F0D174659E38}">
      <dsp:nvSpPr>
        <dsp:cNvPr id="0" name=""/>
        <dsp:cNvSpPr/>
      </dsp:nvSpPr>
      <dsp:spPr>
        <a:xfrm>
          <a:off x="1223651" y="494634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Interne</a:t>
          </a:r>
          <a:br>
            <a:rPr lang="fr-FR" sz="900" kern="1200"/>
          </a:br>
          <a:r>
            <a:rPr lang="fr-FR" sz="900" kern="1200"/>
            <a:t>(Entreprise)</a:t>
          </a:r>
        </a:p>
      </dsp:txBody>
      <dsp:txXfrm>
        <a:off x="1238254" y="509237"/>
        <a:ext cx="840507" cy="469387"/>
      </dsp:txXfrm>
    </dsp:sp>
    <dsp:sp modelId="{EECF1290-1C20-4C7E-AC7F-6E5D00C376D5}">
      <dsp:nvSpPr>
        <dsp:cNvPr id="0" name=""/>
        <dsp:cNvSpPr/>
      </dsp:nvSpPr>
      <dsp:spPr>
        <a:xfrm>
          <a:off x="2093364" y="724855"/>
          <a:ext cx="347885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347885" y="190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2258610" y="735234"/>
        <a:ext cx="17394" cy="17394"/>
      </dsp:txXfrm>
    </dsp:sp>
    <dsp:sp modelId="{5FC9C084-D875-46B5-AB26-06F4AA1D54CE}">
      <dsp:nvSpPr>
        <dsp:cNvPr id="0" name=""/>
        <dsp:cNvSpPr/>
      </dsp:nvSpPr>
      <dsp:spPr>
        <a:xfrm>
          <a:off x="2441250" y="494634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Forces/Faiblesses</a:t>
          </a:r>
        </a:p>
      </dsp:txBody>
      <dsp:txXfrm>
        <a:off x="2455853" y="509237"/>
        <a:ext cx="840507" cy="469387"/>
      </dsp:txXfrm>
    </dsp:sp>
    <dsp:sp modelId="{C9C26081-D996-4168-B497-5A0F912CD536}">
      <dsp:nvSpPr>
        <dsp:cNvPr id="0" name=""/>
        <dsp:cNvSpPr/>
      </dsp:nvSpPr>
      <dsp:spPr>
        <a:xfrm>
          <a:off x="3310963" y="724855"/>
          <a:ext cx="347885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347885" y="190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476209" y="735234"/>
        <a:ext cx="17394" cy="17394"/>
      </dsp:txXfrm>
    </dsp:sp>
    <dsp:sp modelId="{8D4E495C-7251-4DE6-BCB9-6702D03052E1}">
      <dsp:nvSpPr>
        <dsp:cNvPr id="0" name=""/>
        <dsp:cNvSpPr/>
      </dsp:nvSpPr>
      <dsp:spPr>
        <a:xfrm>
          <a:off x="3658849" y="494634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Capacités stratégiques</a:t>
          </a:r>
        </a:p>
      </dsp:txBody>
      <dsp:txXfrm>
        <a:off x="3673452" y="509237"/>
        <a:ext cx="840507" cy="469387"/>
      </dsp:txXfrm>
    </dsp:sp>
    <dsp:sp modelId="{1BE98E64-72C8-4E24-8559-329954844177}">
      <dsp:nvSpPr>
        <dsp:cNvPr id="0" name=""/>
        <dsp:cNvSpPr/>
      </dsp:nvSpPr>
      <dsp:spPr>
        <a:xfrm rot="2341188">
          <a:off x="825823" y="1147722"/>
          <a:ext cx="447770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447770" y="1907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1038514" y="1155603"/>
        <a:ext cx="22388" cy="22388"/>
      </dsp:txXfrm>
    </dsp:sp>
    <dsp:sp modelId="{228A88E8-2155-4660-9E2B-5CE93B86BF81}">
      <dsp:nvSpPr>
        <dsp:cNvPr id="0" name=""/>
        <dsp:cNvSpPr/>
      </dsp:nvSpPr>
      <dsp:spPr>
        <a:xfrm>
          <a:off x="1223651" y="1058456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Externe</a:t>
          </a:r>
          <a:br>
            <a:rPr lang="fr-FR" sz="900" kern="1200"/>
          </a:br>
          <a:r>
            <a:rPr lang="fr-FR" sz="900" kern="1200"/>
            <a:t>(Environnement)</a:t>
          </a:r>
        </a:p>
      </dsp:txBody>
      <dsp:txXfrm>
        <a:off x="1238254" y="1073059"/>
        <a:ext cx="840507" cy="469387"/>
      </dsp:txXfrm>
    </dsp:sp>
    <dsp:sp modelId="{68E86905-75CB-447A-A4C3-B02A071324FF}">
      <dsp:nvSpPr>
        <dsp:cNvPr id="0" name=""/>
        <dsp:cNvSpPr/>
      </dsp:nvSpPr>
      <dsp:spPr>
        <a:xfrm>
          <a:off x="2093364" y="1288677"/>
          <a:ext cx="347885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347885" y="190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2258610" y="1299056"/>
        <a:ext cx="17394" cy="17394"/>
      </dsp:txXfrm>
    </dsp:sp>
    <dsp:sp modelId="{FDFEE9A2-9815-462B-B380-E582ADAE6F30}">
      <dsp:nvSpPr>
        <dsp:cNvPr id="0" name=""/>
        <dsp:cNvSpPr/>
      </dsp:nvSpPr>
      <dsp:spPr>
        <a:xfrm>
          <a:off x="2441250" y="1058456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Opportunités/Menaces</a:t>
          </a:r>
        </a:p>
      </dsp:txBody>
      <dsp:txXfrm>
        <a:off x="2455853" y="1073059"/>
        <a:ext cx="840507" cy="469387"/>
      </dsp:txXfrm>
    </dsp:sp>
    <dsp:sp modelId="{5111FB2C-ADC2-40D4-9B83-402E95100FF9}">
      <dsp:nvSpPr>
        <dsp:cNvPr id="0" name=""/>
        <dsp:cNvSpPr/>
      </dsp:nvSpPr>
      <dsp:spPr>
        <a:xfrm>
          <a:off x="3310963" y="1288677"/>
          <a:ext cx="347885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347885" y="190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3476209" y="1299056"/>
        <a:ext cx="17394" cy="17394"/>
      </dsp:txXfrm>
    </dsp:sp>
    <dsp:sp modelId="{C8D719BB-2EEB-449D-BE97-70AC3557675A}">
      <dsp:nvSpPr>
        <dsp:cNvPr id="0" name=""/>
        <dsp:cNvSpPr/>
      </dsp:nvSpPr>
      <dsp:spPr>
        <a:xfrm>
          <a:off x="3658849" y="1058456"/>
          <a:ext cx="869713" cy="4985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Attractivité stratégqique de l'environnement</a:t>
          </a:r>
        </a:p>
      </dsp:txBody>
      <dsp:txXfrm>
        <a:off x="3673452" y="1073059"/>
        <a:ext cx="840507" cy="469387"/>
      </dsp:txXfrm>
    </dsp:sp>
    <dsp:sp modelId="{40DCC348-E22F-499E-9D35-0B919F6339A0}">
      <dsp:nvSpPr>
        <dsp:cNvPr id="0" name=""/>
        <dsp:cNvSpPr/>
      </dsp:nvSpPr>
      <dsp:spPr>
        <a:xfrm rot="19729480">
          <a:off x="4498929" y="1182455"/>
          <a:ext cx="410395" cy="38151"/>
        </a:xfrm>
        <a:custGeom>
          <a:avLst/>
          <a:gdLst/>
          <a:ahLst/>
          <a:cxnLst/>
          <a:rect l="0" t="0" r="0" b="0"/>
          <a:pathLst>
            <a:path>
              <a:moveTo>
                <a:pt x="0" y="19075"/>
              </a:moveTo>
              <a:lnTo>
                <a:pt x="410395" y="1907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4693867" y="1191271"/>
        <a:ext cx="20519" cy="20519"/>
      </dsp:txXfrm>
    </dsp:sp>
    <dsp:sp modelId="{E2CE4275-DC29-4C6E-AEA5-C9419E682CD8}">
      <dsp:nvSpPr>
        <dsp:cNvPr id="0" name=""/>
        <dsp:cNvSpPr/>
      </dsp:nvSpPr>
      <dsp:spPr>
        <a:xfrm>
          <a:off x="4879691" y="877880"/>
          <a:ext cx="869713" cy="43485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ORIENTATIONS STRATEGIQUES POSSIBLES</a:t>
          </a:r>
        </a:p>
      </dsp:txBody>
      <dsp:txXfrm>
        <a:off x="4892427" y="890616"/>
        <a:ext cx="844241" cy="4093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E279-2E08-4F8A-A5F6-3930B514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Beels</dc:creator>
  <cp:keywords/>
  <dc:description/>
  <cp:lastModifiedBy>Julien Sire</cp:lastModifiedBy>
  <cp:revision>5</cp:revision>
  <dcterms:created xsi:type="dcterms:W3CDTF">2014-12-03T09:08:00Z</dcterms:created>
  <dcterms:modified xsi:type="dcterms:W3CDTF">2018-02-26T20:18:00Z</dcterms:modified>
</cp:coreProperties>
</file>